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FC3E" w14:textId="1C2114E5" w:rsidR="00B9358A" w:rsidRPr="0075711E" w:rsidRDefault="00B9358A" w:rsidP="004B2CFB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7571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Circular nº </w:t>
      </w:r>
      <w:r w:rsidR="00E830FD">
        <w:rPr>
          <w:rFonts w:ascii="Times New Roman" w:hAnsi="Times New Roman" w:cs="Times New Roman"/>
          <w:b w:val="0"/>
          <w:color w:val="auto"/>
          <w:sz w:val="24"/>
          <w:szCs w:val="24"/>
        </w:rPr>
        <w:t>116</w:t>
      </w:r>
      <w:r w:rsidRPr="0075711E">
        <w:rPr>
          <w:rFonts w:ascii="Times New Roman" w:hAnsi="Times New Roman" w:cs="Times New Roman"/>
          <w:b w:val="0"/>
          <w:color w:val="auto"/>
          <w:sz w:val="24"/>
          <w:szCs w:val="24"/>
        </w:rPr>
        <w:t>/2017</w:t>
      </w:r>
    </w:p>
    <w:p w14:paraId="251DB143" w14:textId="299295A2" w:rsidR="00B9358A" w:rsidRPr="0075711E" w:rsidRDefault="00B9358A" w:rsidP="004B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5711E">
        <w:rPr>
          <w:rFonts w:ascii="Times New Roman" w:hAnsi="Times New Roman" w:cs="Times New Roman"/>
          <w:color w:val="auto"/>
          <w:sz w:val="24"/>
          <w:szCs w:val="24"/>
        </w:rPr>
        <w:t xml:space="preserve">Brasília, </w:t>
      </w:r>
      <w:r w:rsidR="006560EC" w:rsidRPr="0075711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A63E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3C4BC1" w:rsidRPr="0075711E">
        <w:rPr>
          <w:rFonts w:ascii="Times New Roman" w:hAnsi="Times New Roman" w:cs="Times New Roman"/>
          <w:color w:val="auto"/>
          <w:sz w:val="24"/>
          <w:szCs w:val="24"/>
        </w:rPr>
        <w:t xml:space="preserve"> de abril</w:t>
      </w:r>
      <w:r w:rsidRPr="0075711E">
        <w:rPr>
          <w:rFonts w:ascii="Times New Roman" w:hAnsi="Times New Roman" w:cs="Times New Roman"/>
          <w:color w:val="auto"/>
          <w:sz w:val="24"/>
          <w:szCs w:val="24"/>
        </w:rPr>
        <w:t xml:space="preserve"> de 2017</w:t>
      </w:r>
    </w:p>
    <w:p w14:paraId="21C517ED" w14:textId="77777777" w:rsidR="00506884" w:rsidRPr="0075711E" w:rsidRDefault="00506884" w:rsidP="004B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33AE00" w14:textId="77777777" w:rsidR="00506884" w:rsidRPr="0075711E" w:rsidRDefault="00506884" w:rsidP="004B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A6F3BD" w14:textId="77777777" w:rsidR="00B9358A" w:rsidRPr="0075711E" w:rsidRDefault="00B9358A" w:rsidP="004B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711E">
        <w:rPr>
          <w:rFonts w:ascii="Times New Roman" w:hAnsi="Times New Roman" w:cs="Times New Roman"/>
          <w:color w:val="auto"/>
          <w:sz w:val="24"/>
          <w:szCs w:val="24"/>
        </w:rPr>
        <w:t>Às seções sindicais, secretarias regionais e à(o)s Diretora(e)s do ANDES-SN</w:t>
      </w:r>
    </w:p>
    <w:p w14:paraId="593C06C3" w14:textId="77777777" w:rsidR="00506884" w:rsidRPr="0075711E" w:rsidRDefault="00506884" w:rsidP="004B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DC42D9" w14:textId="77777777" w:rsidR="00506884" w:rsidRPr="0075711E" w:rsidRDefault="00506884" w:rsidP="004B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ind w:firstLine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02631E" w14:textId="77777777" w:rsidR="000214F2" w:rsidRDefault="000214F2" w:rsidP="00021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ind w:firstLine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Companheiros(as),</w:t>
      </w:r>
    </w:p>
    <w:p w14:paraId="3EB7660B" w14:textId="77777777" w:rsidR="000214F2" w:rsidRDefault="000214F2" w:rsidP="00021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ind w:firstLine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BB0897" w14:textId="61B4DCC3" w:rsidR="000214F2" w:rsidRPr="000214F2" w:rsidRDefault="002A63ED" w:rsidP="00021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214F2">
        <w:rPr>
          <w:rFonts w:ascii="Times New Roman" w:hAnsi="Times New Roman" w:cs="Times New Roman"/>
          <w:sz w:val="24"/>
          <w:szCs w:val="24"/>
          <w:lang w:eastAsia="pt-BR"/>
        </w:rPr>
        <w:t>Enviamos</w:t>
      </w:r>
      <w:r w:rsidR="000214F2" w:rsidRPr="000214F2">
        <w:rPr>
          <w:rFonts w:ascii="Times New Roman" w:hAnsi="Times New Roman" w:cs="Times New Roman"/>
          <w:sz w:val="24"/>
          <w:szCs w:val="24"/>
          <w:lang w:eastAsia="pt-BR"/>
        </w:rPr>
        <w:t xml:space="preserve"> anexo,</w:t>
      </w:r>
      <w:r w:rsidR="00B4709F">
        <w:rPr>
          <w:rFonts w:ascii="Times New Roman" w:hAnsi="Times New Roman" w:cs="Times New Roman"/>
          <w:sz w:val="24"/>
          <w:szCs w:val="24"/>
          <w:lang w:eastAsia="pt-BR"/>
        </w:rPr>
        <w:t xml:space="preserve"> texto da Assessoria Jurídica Nacional – AJN do ANDES-SN </w:t>
      </w:r>
      <w:r w:rsidRPr="000214F2">
        <w:rPr>
          <w:rFonts w:ascii="Times New Roman" w:hAnsi="Times New Roman" w:cs="Times New Roman"/>
          <w:sz w:val="24"/>
          <w:szCs w:val="24"/>
          <w:lang w:eastAsia="pt-BR"/>
        </w:rPr>
        <w:t xml:space="preserve">sobre decisão do STF de aprovar a possibilidade de cobrança de cursos de extensão/especialização nas IES públicas. </w:t>
      </w:r>
    </w:p>
    <w:p w14:paraId="10037941" w14:textId="061A66DD" w:rsidR="00B9358A" w:rsidRPr="000214F2" w:rsidRDefault="00B9358A" w:rsidP="00021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ind w:firstLine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14F2">
        <w:rPr>
          <w:rFonts w:ascii="Times New Roman" w:hAnsi="Times New Roman" w:cs="Times New Roman"/>
          <w:sz w:val="24"/>
          <w:szCs w:val="24"/>
        </w:rPr>
        <w:t xml:space="preserve">Sem mais para o momento, </w:t>
      </w:r>
      <w:r w:rsidR="00AC5064">
        <w:rPr>
          <w:rFonts w:ascii="Times New Roman" w:hAnsi="Times New Roman" w:cs="Times New Roman"/>
          <w:sz w:val="24"/>
          <w:szCs w:val="24"/>
        </w:rPr>
        <w:t>renovamos</w:t>
      </w:r>
      <w:r w:rsidRPr="000214F2">
        <w:rPr>
          <w:rFonts w:ascii="Times New Roman" w:hAnsi="Times New Roman" w:cs="Times New Roman"/>
          <w:sz w:val="24"/>
          <w:szCs w:val="24"/>
        </w:rPr>
        <w:t xml:space="preserve"> nossas cordiais saudações sindicais e universitárias.</w:t>
      </w:r>
    </w:p>
    <w:p w14:paraId="704F6869" w14:textId="77777777" w:rsidR="00B9358A" w:rsidRPr="0075711E" w:rsidRDefault="00B9358A" w:rsidP="004B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FF99B0" w14:textId="4D4C6218" w:rsidR="0075711E" w:rsidRPr="0075711E" w:rsidRDefault="00E44E1E" w:rsidP="00757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75711E" w:rsidRPr="0075711E">
        <w:rPr>
          <w:rFonts w:ascii="Times New Roman" w:hAnsi="Times New Roman" w:cs="Times New Roman"/>
          <w:sz w:val="24"/>
          <w:szCs w:val="24"/>
        </w:rPr>
        <w:t>f. Francisco Jacob Paiva da Silva</w:t>
      </w:r>
    </w:p>
    <w:p w14:paraId="650624A4" w14:textId="4EA13DE8" w:rsidR="004B2CFB" w:rsidRDefault="0075711E" w:rsidP="002A6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1E">
        <w:rPr>
          <w:rFonts w:ascii="Times New Roman" w:hAnsi="Times New Roman" w:cs="Times New Roman"/>
          <w:sz w:val="24"/>
          <w:szCs w:val="24"/>
        </w:rPr>
        <w:t>1º Secretário do ANDES-SN</w:t>
      </w:r>
    </w:p>
    <w:p w14:paraId="6B604713" w14:textId="77777777" w:rsidR="002A63ED" w:rsidRDefault="002A63ED" w:rsidP="002A6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384C8" w14:textId="77777777" w:rsidR="002A63ED" w:rsidRDefault="002A63ED" w:rsidP="002A6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388D2" w14:textId="77777777" w:rsidR="000214F2" w:rsidRDefault="000214F2" w:rsidP="0002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4B616" w14:textId="77777777" w:rsidR="000214F2" w:rsidRDefault="000214F2" w:rsidP="0002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A1CA6" w14:textId="77777777" w:rsidR="000214F2" w:rsidRDefault="000214F2" w:rsidP="0002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9B7B0" w14:textId="77777777" w:rsidR="000214F2" w:rsidRDefault="000214F2" w:rsidP="0002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8BB4B" w14:textId="77777777" w:rsidR="000214F2" w:rsidRDefault="000214F2" w:rsidP="0002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61CB7" w14:textId="77777777" w:rsidR="000214F2" w:rsidRDefault="000214F2" w:rsidP="0002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864AE" w14:textId="77777777" w:rsidR="000214F2" w:rsidRDefault="000214F2" w:rsidP="0002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6A31C" w14:textId="7975D6A6" w:rsidR="00E44E1E" w:rsidRPr="00E44E1E" w:rsidRDefault="00E44E1E" w:rsidP="00E4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4E1E">
        <w:rPr>
          <w:rFonts w:ascii="Times New Roman" w:hAnsi="Times New Roman" w:cs="Times New Roman"/>
          <w:sz w:val="24"/>
          <w:szCs w:val="24"/>
          <w:lang w:eastAsia="pt-BR"/>
        </w:rPr>
        <w:t xml:space="preserve">De: "Rodrigo Torelly" Enviada: </w:t>
      </w:r>
      <w:r w:rsidR="00B4709F">
        <w:rPr>
          <w:rFonts w:ascii="Times New Roman" w:hAnsi="Times New Roman" w:cs="Times New Roman"/>
          <w:sz w:val="24"/>
          <w:szCs w:val="24"/>
          <w:lang w:eastAsia="pt-BR"/>
        </w:rPr>
        <w:t xml:space="preserve"> 26/04/2017-</w:t>
      </w:r>
      <w:r w:rsidRPr="00E44E1E">
        <w:rPr>
          <w:rFonts w:ascii="Times New Roman" w:hAnsi="Times New Roman" w:cs="Times New Roman"/>
          <w:sz w:val="24"/>
          <w:szCs w:val="24"/>
          <w:lang w:eastAsia="pt-BR"/>
        </w:rPr>
        <w:t xml:space="preserve"> 17:07:10 </w:t>
      </w:r>
    </w:p>
    <w:p w14:paraId="5F4C458F" w14:textId="77777777" w:rsidR="00E44E1E" w:rsidRPr="00E44E1E" w:rsidRDefault="00E44E1E" w:rsidP="00E4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C15575E" w14:textId="77777777" w:rsidR="00E44E1E" w:rsidRPr="00E44E1E" w:rsidRDefault="00E44E1E" w:rsidP="00E4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4E1E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O Supremo Tribunal Federal (STF) reconheceu, em sessão extraordinária na manhã desta quarta-feira (26), a possibilidade de as universidades públicas cobrarem por cursos de especialização. Por maioria de votos, os ministros deram provimento ao Recurso Extraordinário (RE) 597854, com repercussão geral reconhecida. Na ação, a Universidade Federal de Goiás questionava acórdão do Tribunal Regional Federal da 1ª Região (TRF-1) que considerou inconstitucional a cobrança de mensalidade pela frequência de um curso de pós-graduação lato sensu em Direito Constitucional, tendo em vista a garantia constitucional de gratuidade de ensino público, prevista no artigo 206, inciso IV, da Constituição Federal (CF). A tese aprovada pelo Plenário aponta que “a garantia constitucional da gratuidade de ensino não obsta a cobrança, por universidades públicas, de mensalidades em cursos de especialização”. </w:t>
      </w:r>
    </w:p>
    <w:p w14:paraId="29C57183" w14:textId="77777777" w:rsidR="00E44E1E" w:rsidRPr="00E44E1E" w:rsidRDefault="00E44E1E" w:rsidP="00E4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6A0898E" w14:textId="77777777" w:rsidR="00E44E1E" w:rsidRPr="00E44E1E" w:rsidRDefault="00E44E1E" w:rsidP="00E4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4E1E">
        <w:rPr>
          <w:rFonts w:ascii="Times New Roman" w:hAnsi="Times New Roman" w:cs="Times New Roman"/>
          <w:sz w:val="24"/>
          <w:szCs w:val="24"/>
          <w:lang w:eastAsia="pt-BR"/>
        </w:rPr>
        <w:t xml:space="preserve">O relator do recurso, ministro Edson Fachin, apontou que, na CF, há diferenciação entre ensino, pesquisa e extensão e a previsão de um percentual da receita das unidades da federação para a manutenção e desenvolvimento do ensino público. No entanto, afirmou que o artigo 213 da CF autoriza as universidades a captarem recursos privados para pesquisa e extensão. “É impossível afirmar a partir de leitura estrita da Constituição Federal que as atividades de pós-graduação são abrangidas pelo conceito de manutenção e desenvolvimento do ensino, parâmetro para destinação com exclusividade dos recursos públicos”, sustentou. Remuneração O ministro Edson Fachin ressaltou que, caso o curso de pós-graduação na universidade pública esteja relacionado à manutenção e desenvolvimento do ensino, o princípio da gratuidade deverá obrigatoriamente ser observado. Segundo ele, ao legislador é possível descrever as atividades que, por não se relacionarem com o desenvolvimento da educação, não dependem exclusivamente de recursos públicos, sendo lícito, portanto, que as universidades recebam remuneração pelo serviço. De acordo com o relator, a Lei 9.394/1996 estabeleceu as diretrizes e bases da educação nacional. “É possível depreender pela lei que os cursos de pós-graduação se destinam à preparação do exercício do magistério superior, por isso são indispensáveis para manutenção e desenvolvimento das instituições de ensino. </w:t>
      </w:r>
    </w:p>
    <w:p w14:paraId="27C9D3B2" w14:textId="77777777" w:rsidR="00E44E1E" w:rsidRPr="00E44E1E" w:rsidRDefault="00E44E1E" w:rsidP="00E4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4CB159B" w14:textId="77777777" w:rsidR="00E44E1E" w:rsidRPr="00E44E1E" w:rsidRDefault="00E44E1E" w:rsidP="00E4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4E1E">
        <w:rPr>
          <w:rFonts w:ascii="Times New Roman" w:hAnsi="Times New Roman" w:cs="Times New Roman"/>
          <w:sz w:val="24"/>
          <w:szCs w:val="24"/>
          <w:lang w:eastAsia="pt-BR"/>
        </w:rPr>
        <w:t>No entanto, apenas esses cursos é que são financiados pelo poder público”, frisou. Para o ministro Edson Fachin, é possível às universidades, no âmbito da sua autonomia didático-científica, regulamentar, em harmonia com a legislação, as atividades destinadas, preponderantemente, à extensão universitária, sendo possível, nessas condições, a instituição de tarifa. “Nem todas as atividades potencialmente desempenhas pelas universidades se referem exclusivamente ao ensino. A função desempenhada por elas é muito mais ampla do que as formas pelas quais obtêm financiamento. Assim, o princípio da gratuidade não as obriga a perceber exclusivamente recursos públicos para atender sua missão institucional.</w:t>
      </w:r>
    </w:p>
    <w:p w14:paraId="7E0888C9" w14:textId="77777777" w:rsidR="00E44E1E" w:rsidRPr="00E44E1E" w:rsidRDefault="00E44E1E" w:rsidP="00E4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13848EF" w14:textId="2874910A" w:rsidR="00E44E1E" w:rsidRDefault="00E44E1E" w:rsidP="00E4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4E1E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 O princípio, porém, exige que, para todas as tarefas necessárias para a plena inclusão social e o direito fundamental à educação, haja recursos públicos disponíveis para os estabelecimentos oficiais”, assinalou. Divergência Único a divergir do voto do relator, o ministro Marco Aurélio afirmou que o STF não pode legislar ao estabelecer distinção entre as esferas e os graus de ensino que a Constituição Federal não prevê. Destacou ainda que o inciso IV do artigo 206 da CF garante a gratuidade do ensino público nos estabelecimentos oficiais e que, em sua avaliação, isso é um princípio inafastável. A seu ver, as universidades oficiais são públicas e não híbridas e a Constituição estabelece a igualdade de condições de acesso e permanência na escola. “Onde o texto não distingue, não cabe ao intérprete distinguir”, disse. Nesse sentido, o ministro votou pelo desprovimento do RE. RP,AR/CR Leia mais: 20/4/2017 - STF inicia julgamento sobre cobrança de mensalidade em curso de pós-graduação de universidade pública</w:t>
      </w:r>
    </w:p>
    <w:sectPr w:rsidR="00E44E1E" w:rsidSect="000214F2">
      <w:headerReference w:type="default" r:id="rId9"/>
      <w:footerReference w:type="default" r:id="rId10"/>
      <w:pgSz w:w="11900" w:h="16840"/>
      <w:pgMar w:top="668" w:right="1418" w:bottom="1134" w:left="1418" w:header="709" w:footer="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DD199" w14:textId="77777777" w:rsidR="00904D65" w:rsidRDefault="00904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7DC182E8" w14:textId="77777777" w:rsidR="00904D65" w:rsidRDefault="00904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8D6F" w14:textId="77777777" w:rsidR="002A63ED" w:rsidRDefault="002A63ED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276C0D">
      <w:rPr>
        <w:noProof/>
      </w:rPr>
      <w:t>2</w:t>
    </w:r>
    <w:r>
      <w:fldChar w:fldCharType="end"/>
    </w:r>
  </w:p>
  <w:p w14:paraId="08A6CAE5" w14:textId="77777777" w:rsidR="002A63ED" w:rsidRDefault="002A63ED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252"/>
        <w:tab w:val="clear" w:pos="8504"/>
        <w:tab w:val="center" w:pos="2182"/>
        <w:tab w:val="right" w:pos="2412"/>
      </w:tabs>
      <w:ind w:right="360"/>
      <w:jc w:val="center"/>
    </w:pPr>
    <w:r>
      <w:rPr>
        <w:noProof/>
      </w:rPr>
      <w:drawing>
        <wp:inline distT="0" distB="0" distL="0" distR="0" wp14:anchorId="2092C80E" wp14:editId="3A1182A6">
          <wp:extent cx="6108065" cy="534035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8469" w14:textId="77777777" w:rsidR="00904D65" w:rsidRDefault="00904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1370ED6B" w14:textId="77777777" w:rsidR="00904D65" w:rsidRDefault="00904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FE1F" w14:textId="7EB8BFFF" w:rsidR="002A63ED" w:rsidRDefault="000214F2" w:rsidP="000214F2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182"/>
        <w:tab w:val="center" w:pos="4532"/>
      </w:tabs>
    </w:pPr>
    <w:r>
      <w:tab/>
    </w:r>
    <w:r>
      <w:tab/>
    </w:r>
    <w:r w:rsidR="002A63ED">
      <w:rPr>
        <w:noProof/>
      </w:rPr>
      <w:drawing>
        <wp:inline distT="0" distB="0" distL="0" distR="0" wp14:anchorId="4508703A" wp14:editId="0F72FD09">
          <wp:extent cx="3692105" cy="1298657"/>
          <wp:effectExtent l="0" t="0" r="3810" b="0"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420" cy="129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04"/>
    <w:multiLevelType w:val="hybridMultilevel"/>
    <w:tmpl w:val="4FACD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223D3"/>
    <w:multiLevelType w:val="hybridMultilevel"/>
    <w:tmpl w:val="D15EB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42F53"/>
    <w:multiLevelType w:val="hybridMultilevel"/>
    <w:tmpl w:val="E8DA7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9BD"/>
    <w:multiLevelType w:val="hybridMultilevel"/>
    <w:tmpl w:val="3BC0A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22FA1"/>
    <w:multiLevelType w:val="hybridMultilevel"/>
    <w:tmpl w:val="E924B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9B3AB8"/>
    <w:multiLevelType w:val="hybridMultilevel"/>
    <w:tmpl w:val="350C5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4E9D"/>
    <w:multiLevelType w:val="hybridMultilevel"/>
    <w:tmpl w:val="2208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C0254"/>
    <w:multiLevelType w:val="hybridMultilevel"/>
    <w:tmpl w:val="1F72C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55137E"/>
    <w:multiLevelType w:val="hybridMultilevel"/>
    <w:tmpl w:val="FBF80682"/>
    <w:lvl w:ilvl="0" w:tplc="A6EC19EC">
      <w:numFmt w:val="bullet"/>
      <w:lvlText w:val="•"/>
      <w:lvlJc w:val="left"/>
      <w:pPr>
        <w:ind w:left="705" w:hanging="705"/>
      </w:pPr>
      <w:rPr>
        <w:rFonts w:ascii="Helvetica" w:eastAsia="Arial Unicode MS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323BA"/>
    <w:multiLevelType w:val="hybridMultilevel"/>
    <w:tmpl w:val="A6A46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373A7"/>
    <w:multiLevelType w:val="hybridMultilevel"/>
    <w:tmpl w:val="F49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02F8"/>
    <w:multiLevelType w:val="hybridMultilevel"/>
    <w:tmpl w:val="28E0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44B2"/>
    <w:multiLevelType w:val="hybridMultilevel"/>
    <w:tmpl w:val="E8DA7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57271"/>
    <w:multiLevelType w:val="hybridMultilevel"/>
    <w:tmpl w:val="46E2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C101A"/>
    <w:multiLevelType w:val="hybridMultilevel"/>
    <w:tmpl w:val="C7B2A5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C8083F"/>
    <w:multiLevelType w:val="hybridMultilevel"/>
    <w:tmpl w:val="FA60D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8774B"/>
    <w:multiLevelType w:val="hybridMultilevel"/>
    <w:tmpl w:val="B8B23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EE3590"/>
    <w:multiLevelType w:val="hybridMultilevel"/>
    <w:tmpl w:val="E8DA7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65C27"/>
    <w:multiLevelType w:val="hybridMultilevel"/>
    <w:tmpl w:val="2562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B1B31"/>
    <w:multiLevelType w:val="hybridMultilevel"/>
    <w:tmpl w:val="D8305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F33BBB"/>
    <w:multiLevelType w:val="hybridMultilevel"/>
    <w:tmpl w:val="900E0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DF09DA"/>
    <w:multiLevelType w:val="hybridMultilevel"/>
    <w:tmpl w:val="20C8E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C83D87"/>
    <w:multiLevelType w:val="hybridMultilevel"/>
    <w:tmpl w:val="67DE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4C5FAD"/>
    <w:multiLevelType w:val="hybridMultilevel"/>
    <w:tmpl w:val="7BF27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96609B"/>
    <w:multiLevelType w:val="hybridMultilevel"/>
    <w:tmpl w:val="D6EC9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E2142"/>
    <w:multiLevelType w:val="hybridMultilevel"/>
    <w:tmpl w:val="353C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F2AEA"/>
    <w:multiLevelType w:val="hybridMultilevel"/>
    <w:tmpl w:val="E8DA7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23"/>
  </w:num>
  <w:num w:numId="5">
    <w:abstractNumId w:val="0"/>
  </w:num>
  <w:num w:numId="6">
    <w:abstractNumId w:val="19"/>
  </w:num>
  <w:num w:numId="7">
    <w:abstractNumId w:val="22"/>
  </w:num>
  <w:num w:numId="8">
    <w:abstractNumId w:val="20"/>
  </w:num>
  <w:num w:numId="9">
    <w:abstractNumId w:val="18"/>
  </w:num>
  <w:num w:numId="10">
    <w:abstractNumId w:val="11"/>
  </w:num>
  <w:num w:numId="11">
    <w:abstractNumId w:val="21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25"/>
  </w:num>
  <w:num w:numId="17">
    <w:abstractNumId w:val="16"/>
  </w:num>
  <w:num w:numId="18">
    <w:abstractNumId w:val="13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 w:numId="23">
    <w:abstractNumId w:val="7"/>
  </w:num>
  <w:num w:numId="24">
    <w:abstractNumId w:val="12"/>
  </w:num>
  <w:num w:numId="25">
    <w:abstractNumId w:val="17"/>
  </w:num>
  <w:num w:numId="26">
    <w:abstractNumId w:val="2"/>
  </w:num>
  <w:num w:numId="2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01"/>
    <w:rsid w:val="00005793"/>
    <w:rsid w:val="00013B9B"/>
    <w:rsid w:val="00015847"/>
    <w:rsid w:val="000214F2"/>
    <w:rsid w:val="00027B0E"/>
    <w:rsid w:val="0004096C"/>
    <w:rsid w:val="00042370"/>
    <w:rsid w:val="000430D2"/>
    <w:rsid w:val="0004450D"/>
    <w:rsid w:val="00060A9E"/>
    <w:rsid w:val="00087877"/>
    <w:rsid w:val="000B3F93"/>
    <w:rsid w:val="000B6367"/>
    <w:rsid w:val="000E0A0B"/>
    <w:rsid w:val="000E0A59"/>
    <w:rsid w:val="000E7EBE"/>
    <w:rsid w:val="000E7EF3"/>
    <w:rsid w:val="00104FB6"/>
    <w:rsid w:val="00137516"/>
    <w:rsid w:val="00140EFC"/>
    <w:rsid w:val="00151721"/>
    <w:rsid w:val="0015531C"/>
    <w:rsid w:val="00163849"/>
    <w:rsid w:val="001967F6"/>
    <w:rsid w:val="001B0D47"/>
    <w:rsid w:val="001D694A"/>
    <w:rsid w:val="001E6553"/>
    <w:rsid w:val="00211B93"/>
    <w:rsid w:val="00216EA3"/>
    <w:rsid w:val="00217DED"/>
    <w:rsid w:val="002215B4"/>
    <w:rsid w:val="00235C0F"/>
    <w:rsid w:val="002427F4"/>
    <w:rsid w:val="0024342A"/>
    <w:rsid w:val="00247CEF"/>
    <w:rsid w:val="002526D3"/>
    <w:rsid w:val="00276C0D"/>
    <w:rsid w:val="0028789A"/>
    <w:rsid w:val="002A59C9"/>
    <w:rsid w:val="002A6143"/>
    <w:rsid w:val="002A63ED"/>
    <w:rsid w:val="002B1A0B"/>
    <w:rsid w:val="002C27C1"/>
    <w:rsid w:val="002C3248"/>
    <w:rsid w:val="002C5713"/>
    <w:rsid w:val="002D497C"/>
    <w:rsid w:val="002E60BE"/>
    <w:rsid w:val="002F2C50"/>
    <w:rsid w:val="002F72B1"/>
    <w:rsid w:val="003035EA"/>
    <w:rsid w:val="003054D9"/>
    <w:rsid w:val="0032360C"/>
    <w:rsid w:val="00324502"/>
    <w:rsid w:val="00324C67"/>
    <w:rsid w:val="00351F92"/>
    <w:rsid w:val="00353A9C"/>
    <w:rsid w:val="00361060"/>
    <w:rsid w:val="00361EF0"/>
    <w:rsid w:val="003961C4"/>
    <w:rsid w:val="003A407B"/>
    <w:rsid w:val="003A4482"/>
    <w:rsid w:val="003B03C8"/>
    <w:rsid w:val="003B2C97"/>
    <w:rsid w:val="003B385D"/>
    <w:rsid w:val="003B632A"/>
    <w:rsid w:val="003C1094"/>
    <w:rsid w:val="003C1A26"/>
    <w:rsid w:val="003C4BC1"/>
    <w:rsid w:val="003F57E4"/>
    <w:rsid w:val="00407256"/>
    <w:rsid w:val="00415470"/>
    <w:rsid w:val="00421FE8"/>
    <w:rsid w:val="004230A2"/>
    <w:rsid w:val="004276B3"/>
    <w:rsid w:val="00432875"/>
    <w:rsid w:val="004418C3"/>
    <w:rsid w:val="00444C6F"/>
    <w:rsid w:val="004554EF"/>
    <w:rsid w:val="004760E2"/>
    <w:rsid w:val="00485AB6"/>
    <w:rsid w:val="004A0463"/>
    <w:rsid w:val="004A232D"/>
    <w:rsid w:val="004A69E7"/>
    <w:rsid w:val="004B2CFB"/>
    <w:rsid w:val="004C619B"/>
    <w:rsid w:val="004C73B7"/>
    <w:rsid w:val="004D2918"/>
    <w:rsid w:val="004E3750"/>
    <w:rsid w:val="004E6786"/>
    <w:rsid w:val="004F34B3"/>
    <w:rsid w:val="00506884"/>
    <w:rsid w:val="0053105C"/>
    <w:rsid w:val="00531AAB"/>
    <w:rsid w:val="00534112"/>
    <w:rsid w:val="00551338"/>
    <w:rsid w:val="00553907"/>
    <w:rsid w:val="00555565"/>
    <w:rsid w:val="005624B6"/>
    <w:rsid w:val="00564CB0"/>
    <w:rsid w:val="00567D0B"/>
    <w:rsid w:val="00571DC7"/>
    <w:rsid w:val="00577600"/>
    <w:rsid w:val="00585A4B"/>
    <w:rsid w:val="005A2B6C"/>
    <w:rsid w:val="005A33B0"/>
    <w:rsid w:val="005A3C06"/>
    <w:rsid w:val="005A5956"/>
    <w:rsid w:val="005B26FE"/>
    <w:rsid w:val="005B74A8"/>
    <w:rsid w:val="005C236E"/>
    <w:rsid w:val="005E71B6"/>
    <w:rsid w:val="005F47EE"/>
    <w:rsid w:val="005F4D97"/>
    <w:rsid w:val="005F7FBF"/>
    <w:rsid w:val="00633D7E"/>
    <w:rsid w:val="00641176"/>
    <w:rsid w:val="00642936"/>
    <w:rsid w:val="0064500A"/>
    <w:rsid w:val="0064703A"/>
    <w:rsid w:val="00653432"/>
    <w:rsid w:val="006560EC"/>
    <w:rsid w:val="00673601"/>
    <w:rsid w:val="00677C8F"/>
    <w:rsid w:val="006829E4"/>
    <w:rsid w:val="00687F83"/>
    <w:rsid w:val="00691C86"/>
    <w:rsid w:val="006A3112"/>
    <w:rsid w:val="006B6777"/>
    <w:rsid w:val="006D14E2"/>
    <w:rsid w:val="006D523F"/>
    <w:rsid w:val="006F2044"/>
    <w:rsid w:val="006F34ED"/>
    <w:rsid w:val="00713BAF"/>
    <w:rsid w:val="007144D7"/>
    <w:rsid w:val="00720CAC"/>
    <w:rsid w:val="007217FB"/>
    <w:rsid w:val="00722E57"/>
    <w:rsid w:val="0072303E"/>
    <w:rsid w:val="00723362"/>
    <w:rsid w:val="0075711E"/>
    <w:rsid w:val="0076328F"/>
    <w:rsid w:val="00767FB5"/>
    <w:rsid w:val="007832D2"/>
    <w:rsid w:val="00787AA4"/>
    <w:rsid w:val="007906E9"/>
    <w:rsid w:val="00795079"/>
    <w:rsid w:val="007B7BD5"/>
    <w:rsid w:val="007E2564"/>
    <w:rsid w:val="007E269B"/>
    <w:rsid w:val="007F17EF"/>
    <w:rsid w:val="007F25B0"/>
    <w:rsid w:val="007F41B3"/>
    <w:rsid w:val="007F546F"/>
    <w:rsid w:val="008279C3"/>
    <w:rsid w:val="00845CED"/>
    <w:rsid w:val="008471DD"/>
    <w:rsid w:val="008509A1"/>
    <w:rsid w:val="00880324"/>
    <w:rsid w:val="008953BF"/>
    <w:rsid w:val="00896D78"/>
    <w:rsid w:val="00897F1A"/>
    <w:rsid w:val="008A2443"/>
    <w:rsid w:val="008B1DA7"/>
    <w:rsid w:val="008B3F6E"/>
    <w:rsid w:val="008D7622"/>
    <w:rsid w:val="008E0CDD"/>
    <w:rsid w:val="008F2E73"/>
    <w:rsid w:val="00904D65"/>
    <w:rsid w:val="00910A58"/>
    <w:rsid w:val="0092652E"/>
    <w:rsid w:val="00936AB8"/>
    <w:rsid w:val="0095677D"/>
    <w:rsid w:val="00961822"/>
    <w:rsid w:val="00987FF1"/>
    <w:rsid w:val="009C16F0"/>
    <w:rsid w:val="009C2454"/>
    <w:rsid w:val="009C52EC"/>
    <w:rsid w:val="009E5357"/>
    <w:rsid w:val="00A074EC"/>
    <w:rsid w:val="00A12FA0"/>
    <w:rsid w:val="00A209D4"/>
    <w:rsid w:val="00A355A8"/>
    <w:rsid w:val="00A532FE"/>
    <w:rsid w:val="00A57E7A"/>
    <w:rsid w:val="00A619DD"/>
    <w:rsid w:val="00A61C35"/>
    <w:rsid w:val="00A65FDB"/>
    <w:rsid w:val="00A76AE8"/>
    <w:rsid w:val="00AA7015"/>
    <w:rsid w:val="00AB7DCB"/>
    <w:rsid w:val="00AC289B"/>
    <w:rsid w:val="00AC5064"/>
    <w:rsid w:val="00AC7031"/>
    <w:rsid w:val="00AD24E9"/>
    <w:rsid w:val="00AE5F5A"/>
    <w:rsid w:val="00AE7449"/>
    <w:rsid w:val="00AF34B8"/>
    <w:rsid w:val="00AF4163"/>
    <w:rsid w:val="00AF42CB"/>
    <w:rsid w:val="00B04A19"/>
    <w:rsid w:val="00B05720"/>
    <w:rsid w:val="00B210A3"/>
    <w:rsid w:val="00B3638F"/>
    <w:rsid w:val="00B4709F"/>
    <w:rsid w:val="00B54DB6"/>
    <w:rsid w:val="00B561B4"/>
    <w:rsid w:val="00B5662D"/>
    <w:rsid w:val="00B621B0"/>
    <w:rsid w:val="00B62FFD"/>
    <w:rsid w:val="00B66D2E"/>
    <w:rsid w:val="00B74D4B"/>
    <w:rsid w:val="00B83DB0"/>
    <w:rsid w:val="00B8439F"/>
    <w:rsid w:val="00B9358A"/>
    <w:rsid w:val="00BA592C"/>
    <w:rsid w:val="00BB334F"/>
    <w:rsid w:val="00BE579E"/>
    <w:rsid w:val="00BF097B"/>
    <w:rsid w:val="00C046F7"/>
    <w:rsid w:val="00C2259C"/>
    <w:rsid w:val="00C37001"/>
    <w:rsid w:val="00C55F3C"/>
    <w:rsid w:val="00C76E27"/>
    <w:rsid w:val="00C94A1A"/>
    <w:rsid w:val="00CA3CAC"/>
    <w:rsid w:val="00CA7FEB"/>
    <w:rsid w:val="00CB1A7F"/>
    <w:rsid w:val="00CB4459"/>
    <w:rsid w:val="00CB5863"/>
    <w:rsid w:val="00CC77FC"/>
    <w:rsid w:val="00CD420D"/>
    <w:rsid w:val="00CF28DE"/>
    <w:rsid w:val="00CF5059"/>
    <w:rsid w:val="00D0622E"/>
    <w:rsid w:val="00D273AF"/>
    <w:rsid w:val="00D33497"/>
    <w:rsid w:val="00D433ED"/>
    <w:rsid w:val="00D45CD8"/>
    <w:rsid w:val="00D70CBB"/>
    <w:rsid w:val="00D74CC0"/>
    <w:rsid w:val="00D7765D"/>
    <w:rsid w:val="00D835F7"/>
    <w:rsid w:val="00D83736"/>
    <w:rsid w:val="00D865A8"/>
    <w:rsid w:val="00DA30D6"/>
    <w:rsid w:val="00DA3F2E"/>
    <w:rsid w:val="00DB465B"/>
    <w:rsid w:val="00DB6150"/>
    <w:rsid w:val="00DC4AE3"/>
    <w:rsid w:val="00DD581D"/>
    <w:rsid w:val="00DE11B1"/>
    <w:rsid w:val="00DE5BD1"/>
    <w:rsid w:val="00E06E3A"/>
    <w:rsid w:val="00E07CE8"/>
    <w:rsid w:val="00E1599B"/>
    <w:rsid w:val="00E25FCA"/>
    <w:rsid w:val="00E319EF"/>
    <w:rsid w:val="00E44E1E"/>
    <w:rsid w:val="00E50DA5"/>
    <w:rsid w:val="00E73651"/>
    <w:rsid w:val="00E75B56"/>
    <w:rsid w:val="00E7705A"/>
    <w:rsid w:val="00E806D2"/>
    <w:rsid w:val="00E830FD"/>
    <w:rsid w:val="00E870B1"/>
    <w:rsid w:val="00E900D9"/>
    <w:rsid w:val="00E94D8C"/>
    <w:rsid w:val="00EA00B4"/>
    <w:rsid w:val="00EA2C20"/>
    <w:rsid w:val="00EB3368"/>
    <w:rsid w:val="00F11252"/>
    <w:rsid w:val="00F11E12"/>
    <w:rsid w:val="00F3010C"/>
    <w:rsid w:val="00F336D7"/>
    <w:rsid w:val="00F34D02"/>
    <w:rsid w:val="00F81874"/>
    <w:rsid w:val="00F873DE"/>
    <w:rsid w:val="00F92559"/>
    <w:rsid w:val="00F93001"/>
    <w:rsid w:val="00FA11BB"/>
    <w:rsid w:val="00FA1CA1"/>
    <w:rsid w:val="00FA2E31"/>
    <w:rsid w:val="00FC2B9E"/>
    <w:rsid w:val="00FD0842"/>
    <w:rsid w:val="00FE0595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D25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CF5059"/>
    <w:pPr>
      <w:keepNext/>
      <w:keepLines/>
      <w:spacing w:before="480" w:after="0"/>
      <w:outlineLvl w:val="0"/>
    </w:pPr>
    <w:rPr>
      <w:rFonts w:ascii="Helvetica" w:hAnsi="Helvetica" w:cs="Helvetica"/>
      <w:b/>
      <w:bCs/>
      <w:color w:val="2F759E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F5059"/>
    <w:rPr>
      <w:rFonts w:ascii="Helvetica" w:eastAsia="Times New Roman" w:hAnsi="Helvetica" w:cs="Helvetica"/>
      <w:b/>
      <w:bCs/>
      <w:color w:val="2F759E"/>
      <w:sz w:val="28"/>
      <w:szCs w:val="28"/>
      <w:u w:color="000000"/>
      <w:lang w:val="pt-PT" w:eastAsia="en-US"/>
    </w:rPr>
  </w:style>
  <w:style w:type="character" w:styleId="Hyperlink">
    <w:name w:val="Hyperlink"/>
    <w:basedOn w:val="Fontepargpadro"/>
    <w:uiPriority w:val="99"/>
    <w:rPr>
      <w:u w:val="single"/>
    </w:rPr>
  </w:style>
  <w:style w:type="table" w:customStyle="1" w:styleId="TableNormal1">
    <w:name w:val="Table Normal1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70624"/>
    <w:rPr>
      <w:rFonts w:ascii="Calibri" w:hAnsi="Calibri" w:cs="Calibri"/>
      <w:color w:val="000000"/>
      <w:u w:color="000000"/>
      <w:lang w:val="pt-PT"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170624"/>
    <w:rPr>
      <w:rFonts w:ascii="Calibri" w:hAnsi="Calibri" w:cs="Calibri"/>
      <w:color w:val="000000"/>
      <w:u w:color="000000"/>
      <w:lang w:val="pt-PT" w:eastAsia="en-US"/>
    </w:rPr>
  </w:style>
  <w:style w:type="paragraph" w:customStyle="1" w:styleId="Padro">
    <w:name w:val="Padrão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Arial Unicode MS" w:cs="Helvetica"/>
      <w:color w:val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rsid w:val="00CF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F5059"/>
    <w:rPr>
      <w:rFonts w:ascii="Tahoma" w:eastAsia="Times New Roman" w:hAnsi="Tahoma" w:cs="Tahoma"/>
      <w:color w:val="000000"/>
      <w:sz w:val="16"/>
      <w:szCs w:val="16"/>
      <w:u w:color="000000"/>
      <w:lang w:val="pt-PT" w:eastAsia="en-US"/>
    </w:rPr>
  </w:style>
  <w:style w:type="paragraph" w:styleId="PargrafodaLista">
    <w:name w:val="List Paragraph"/>
    <w:basedOn w:val="Normal"/>
    <w:uiPriority w:val="34"/>
    <w:qFormat/>
    <w:rsid w:val="00A07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</w:pPr>
    <w:rPr>
      <w:rFonts w:ascii="Helvetica" w:hAnsi="Helvetica" w:cs="Helvetica"/>
      <w:color w:val="auto"/>
    </w:rPr>
  </w:style>
  <w:style w:type="paragraph" w:styleId="NormalWeb">
    <w:name w:val="Normal (Web)"/>
    <w:basedOn w:val="Normal"/>
    <w:rsid w:val="00A07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  <w:lang w:eastAsia="pt-BR"/>
    </w:rPr>
  </w:style>
  <w:style w:type="paragraph" w:styleId="SemEspaamento">
    <w:name w:val="No Spacing"/>
    <w:uiPriority w:val="99"/>
    <w:qFormat/>
    <w:rsid w:val="00A074EC"/>
    <w:rPr>
      <w:rFonts w:ascii="Helvetica" w:hAnsi="Helvetica" w:cs="Helvetica"/>
    </w:rPr>
  </w:style>
  <w:style w:type="table" w:styleId="Tabelacomgrade">
    <w:name w:val="Table Grid"/>
    <w:basedOn w:val="Tabelanormal"/>
    <w:uiPriority w:val="99"/>
    <w:rsid w:val="006829E4"/>
    <w:rPr>
      <w:rFonts w:ascii="Helvetica" w:hAnsi="Helvetica" w:cs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uiPriority w:val="99"/>
    <w:rsid w:val="00534112"/>
  </w:style>
  <w:style w:type="character" w:styleId="nfase">
    <w:name w:val="Emphasis"/>
    <w:basedOn w:val="Fontepargpadro"/>
    <w:uiPriority w:val="99"/>
    <w:qFormat/>
    <w:rsid w:val="00534112"/>
    <w:rPr>
      <w:i/>
      <w:iCs/>
    </w:rPr>
  </w:style>
  <w:style w:type="table" w:customStyle="1" w:styleId="TableGrid1">
    <w:name w:val="Table Grid1"/>
    <w:uiPriority w:val="99"/>
    <w:rsid w:val="00F11E1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CF5059"/>
    <w:pPr>
      <w:keepNext/>
      <w:keepLines/>
      <w:spacing w:before="480" w:after="0"/>
      <w:outlineLvl w:val="0"/>
    </w:pPr>
    <w:rPr>
      <w:rFonts w:ascii="Helvetica" w:hAnsi="Helvetica" w:cs="Helvetica"/>
      <w:b/>
      <w:bCs/>
      <w:color w:val="2F759E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F5059"/>
    <w:rPr>
      <w:rFonts w:ascii="Helvetica" w:eastAsia="Times New Roman" w:hAnsi="Helvetica" w:cs="Helvetica"/>
      <w:b/>
      <w:bCs/>
      <w:color w:val="2F759E"/>
      <w:sz w:val="28"/>
      <w:szCs w:val="28"/>
      <w:u w:color="000000"/>
      <w:lang w:val="pt-PT" w:eastAsia="en-US"/>
    </w:rPr>
  </w:style>
  <w:style w:type="character" w:styleId="Hyperlink">
    <w:name w:val="Hyperlink"/>
    <w:basedOn w:val="Fontepargpadro"/>
    <w:uiPriority w:val="99"/>
    <w:rPr>
      <w:u w:val="single"/>
    </w:rPr>
  </w:style>
  <w:style w:type="table" w:customStyle="1" w:styleId="TableNormal1">
    <w:name w:val="Table Normal1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70624"/>
    <w:rPr>
      <w:rFonts w:ascii="Calibri" w:hAnsi="Calibri" w:cs="Calibri"/>
      <w:color w:val="000000"/>
      <w:u w:color="000000"/>
      <w:lang w:val="pt-PT"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170624"/>
    <w:rPr>
      <w:rFonts w:ascii="Calibri" w:hAnsi="Calibri" w:cs="Calibri"/>
      <w:color w:val="000000"/>
      <w:u w:color="000000"/>
      <w:lang w:val="pt-PT" w:eastAsia="en-US"/>
    </w:rPr>
  </w:style>
  <w:style w:type="paragraph" w:customStyle="1" w:styleId="Padro">
    <w:name w:val="Padrão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Arial Unicode MS" w:cs="Helvetica"/>
      <w:color w:val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rsid w:val="00CF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F5059"/>
    <w:rPr>
      <w:rFonts w:ascii="Tahoma" w:eastAsia="Times New Roman" w:hAnsi="Tahoma" w:cs="Tahoma"/>
      <w:color w:val="000000"/>
      <w:sz w:val="16"/>
      <w:szCs w:val="16"/>
      <w:u w:color="000000"/>
      <w:lang w:val="pt-PT" w:eastAsia="en-US"/>
    </w:rPr>
  </w:style>
  <w:style w:type="paragraph" w:styleId="PargrafodaLista">
    <w:name w:val="List Paragraph"/>
    <w:basedOn w:val="Normal"/>
    <w:uiPriority w:val="34"/>
    <w:qFormat/>
    <w:rsid w:val="00A07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</w:pPr>
    <w:rPr>
      <w:rFonts w:ascii="Helvetica" w:hAnsi="Helvetica" w:cs="Helvetica"/>
      <w:color w:val="auto"/>
    </w:rPr>
  </w:style>
  <w:style w:type="paragraph" w:styleId="NormalWeb">
    <w:name w:val="Normal (Web)"/>
    <w:basedOn w:val="Normal"/>
    <w:rsid w:val="00A07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cs="Times New Roman"/>
      <w:color w:val="auto"/>
      <w:sz w:val="24"/>
      <w:szCs w:val="24"/>
      <w:lang w:eastAsia="pt-BR"/>
    </w:rPr>
  </w:style>
  <w:style w:type="paragraph" w:styleId="SemEspaamento">
    <w:name w:val="No Spacing"/>
    <w:uiPriority w:val="99"/>
    <w:qFormat/>
    <w:rsid w:val="00A074EC"/>
    <w:rPr>
      <w:rFonts w:ascii="Helvetica" w:hAnsi="Helvetica" w:cs="Helvetica"/>
    </w:rPr>
  </w:style>
  <w:style w:type="table" w:styleId="Tabelacomgrade">
    <w:name w:val="Table Grid"/>
    <w:basedOn w:val="Tabelanormal"/>
    <w:uiPriority w:val="99"/>
    <w:rsid w:val="006829E4"/>
    <w:rPr>
      <w:rFonts w:ascii="Helvetica" w:hAnsi="Helvetica" w:cs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uiPriority w:val="99"/>
    <w:rsid w:val="00534112"/>
  </w:style>
  <w:style w:type="character" w:styleId="nfase">
    <w:name w:val="Emphasis"/>
    <w:basedOn w:val="Fontepargpadro"/>
    <w:uiPriority w:val="99"/>
    <w:qFormat/>
    <w:rsid w:val="00534112"/>
    <w:rPr>
      <w:i/>
      <w:iCs/>
    </w:rPr>
  </w:style>
  <w:style w:type="table" w:customStyle="1" w:styleId="TableGrid1">
    <w:name w:val="Table Grid1"/>
    <w:uiPriority w:val="99"/>
    <w:rsid w:val="00F11E1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F1DA6-DC20-45D8-B8EA-0CFC066B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Apartamento</dc:creator>
  <cp:lastModifiedBy>Comunicação1</cp:lastModifiedBy>
  <cp:revision>2</cp:revision>
  <cp:lastPrinted>2017-04-26T18:25:00Z</cp:lastPrinted>
  <dcterms:created xsi:type="dcterms:W3CDTF">2017-04-27T20:02:00Z</dcterms:created>
  <dcterms:modified xsi:type="dcterms:W3CDTF">2017-04-27T20:02:00Z</dcterms:modified>
</cp:coreProperties>
</file>