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E3A94" w14:textId="1FFA5DB0" w:rsidR="004D334F" w:rsidRPr="004925D0" w:rsidRDefault="004D334F" w:rsidP="004925D0">
      <w:pPr>
        <w:pBdr>
          <w:bottom w:val="single" w:sz="12" w:space="1" w:color="auto"/>
        </w:pBdr>
        <w:tabs>
          <w:tab w:val="left" w:pos="1134"/>
        </w:tabs>
        <w:jc w:val="center"/>
        <w:rPr>
          <w:rFonts w:ascii="Century Gothic" w:hAnsi="Century Gothic"/>
          <w:b/>
          <w:bCs/>
        </w:rPr>
      </w:pPr>
      <w:r w:rsidRPr="004925D0">
        <w:rPr>
          <w:rFonts w:ascii="Century Gothic" w:hAnsi="Century Gothic"/>
          <w:b/>
          <w:bCs/>
        </w:rPr>
        <w:t>O DECRETO Nº 10.620/21 E A CENTRALIZAÇÃO DAS ATIVIDADES DE CONCESSÃO E MANUTENÇÃO DOS BENEFÍCIOS DO REGIME PRÓPRIO DE PREVIDÊNCIA DA UNIÃO</w:t>
      </w:r>
    </w:p>
    <w:p w14:paraId="701C4399" w14:textId="77777777" w:rsidR="004925D0" w:rsidRDefault="004925D0" w:rsidP="00192672">
      <w:pPr>
        <w:tabs>
          <w:tab w:val="left" w:pos="1134"/>
        </w:tabs>
        <w:jc w:val="both"/>
        <w:rPr>
          <w:rFonts w:ascii="Century Gothic" w:hAnsi="Century Gothic"/>
          <w:sz w:val="22"/>
          <w:szCs w:val="22"/>
        </w:rPr>
      </w:pPr>
    </w:p>
    <w:p w14:paraId="2F7D8074" w14:textId="35288FAA" w:rsidR="009F71FA" w:rsidRPr="004925D0" w:rsidRDefault="00192672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2D1267">
        <w:rPr>
          <w:rFonts w:ascii="Century Gothic" w:hAnsi="Century Gothic"/>
          <w:sz w:val="22"/>
          <w:szCs w:val="22"/>
        </w:rPr>
        <w:tab/>
      </w:r>
      <w:r w:rsidR="003F2BFB" w:rsidRPr="004925D0">
        <w:rPr>
          <w:rFonts w:ascii="Century Gothic" w:hAnsi="Century Gothic"/>
          <w:sz w:val="21"/>
          <w:szCs w:val="21"/>
        </w:rPr>
        <w:t>Tradicionalmente</w:t>
      </w:r>
      <w:r w:rsidRPr="004925D0">
        <w:rPr>
          <w:rFonts w:ascii="Century Gothic" w:hAnsi="Century Gothic"/>
          <w:sz w:val="21"/>
          <w:szCs w:val="21"/>
        </w:rPr>
        <w:t xml:space="preserve">, a concessão e manutenção das aposentadorias e pensões </w:t>
      </w:r>
      <w:r w:rsidR="0032508D" w:rsidRPr="004925D0">
        <w:rPr>
          <w:rFonts w:ascii="Century Gothic" w:hAnsi="Century Gothic"/>
          <w:sz w:val="21"/>
          <w:szCs w:val="21"/>
        </w:rPr>
        <w:t xml:space="preserve">do Regime Próprio de Previdência </w:t>
      </w:r>
      <w:r w:rsidR="00886A69" w:rsidRPr="004925D0">
        <w:rPr>
          <w:rFonts w:ascii="Century Gothic" w:hAnsi="Century Gothic"/>
          <w:sz w:val="21"/>
          <w:szCs w:val="21"/>
        </w:rPr>
        <w:t xml:space="preserve">Social </w:t>
      </w:r>
      <w:r w:rsidR="0032508D" w:rsidRPr="004925D0">
        <w:rPr>
          <w:rFonts w:ascii="Century Gothic" w:hAnsi="Century Gothic"/>
          <w:sz w:val="21"/>
          <w:szCs w:val="21"/>
        </w:rPr>
        <w:t xml:space="preserve">da União </w:t>
      </w:r>
      <w:r w:rsidR="003F2BFB" w:rsidRPr="004925D0">
        <w:rPr>
          <w:rFonts w:ascii="Century Gothic" w:hAnsi="Century Gothic"/>
          <w:sz w:val="21"/>
          <w:szCs w:val="21"/>
        </w:rPr>
        <w:t>são</w:t>
      </w:r>
      <w:r w:rsidRPr="004925D0">
        <w:rPr>
          <w:rFonts w:ascii="Century Gothic" w:hAnsi="Century Gothic"/>
          <w:sz w:val="21"/>
          <w:szCs w:val="21"/>
        </w:rPr>
        <w:t xml:space="preserve"> realizada</w:t>
      </w:r>
      <w:r w:rsidR="003F2BFB" w:rsidRPr="004925D0">
        <w:rPr>
          <w:rFonts w:ascii="Century Gothic" w:hAnsi="Century Gothic"/>
          <w:sz w:val="21"/>
          <w:szCs w:val="21"/>
        </w:rPr>
        <w:t>s</w:t>
      </w:r>
      <w:r w:rsidRPr="004925D0">
        <w:rPr>
          <w:rFonts w:ascii="Century Gothic" w:hAnsi="Century Gothic"/>
          <w:sz w:val="21"/>
          <w:szCs w:val="21"/>
        </w:rPr>
        <w:t xml:space="preserve"> de forma descentralizada, através d</w:t>
      </w:r>
      <w:r w:rsidR="00C41B24" w:rsidRPr="004925D0">
        <w:rPr>
          <w:rFonts w:ascii="Century Gothic" w:hAnsi="Century Gothic"/>
          <w:sz w:val="21"/>
          <w:szCs w:val="21"/>
        </w:rPr>
        <w:t>o</w:t>
      </w:r>
      <w:r w:rsidRPr="004925D0">
        <w:rPr>
          <w:rFonts w:ascii="Century Gothic" w:hAnsi="Century Gothic"/>
          <w:sz w:val="21"/>
          <w:szCs w:val="21"/>
        </w:rPr>
        <w:t xml:space="preserve">s </w:t>
      </w:r>
      <w:r w:rsidR="00C41B24" w:rsidRPr="004925D0">
        <w:rPr>
          <w:rFonts w:ascii="Century Gothic" w:hAnsi="Century Gothic"/>
          <w:sz w:val="21"/>
          <w:szCs w:val="21"/>
        </w:rPr>
        <w:t xml:space="preserve">órgãos </w:t>
      </w:r>
      <w:r w:rsidR="00455770" w:rsidRPr="004925D0">
        <w:rPr>
          <w:rFonts w:ascii="Century Gothic" w:hAnsi="Century Gothic"/>
          <w:sz w:val="21"/>
          <w:szCs w:val="21"/>
        </w:rPr>
        <w:t>e</w:t>
      </w:r>
      <w:r w:rsidR="00C41B24" w:rsidRPr="004925D0">
        <w:rPr>
          <w:rFonts w:ascii="Century Gothic" w:hAnsi="Century Gothic"/>
          <w:sz w:val="21"/>
          <w:szCs w:val="21"/>
        </w:rPr>
        <w:t xml:space="preserve"> entidades</w:t>
      </w:r>
      <w:r w:rsidRPr="004925D0">
        <w:rPr>
          <w:rFonts w:ascii="Century Gothic" w:hAnsi="Century Gothic"/>
          <w:sz w:val="21"/>
          <w:szCs w:val="21"/>
        </w:rPr>
        <w:t xml:space="preserve"> a que estão funcionalmente vinculados os servidores públicos federais.</w:t>
      </w:r>
    </w:p>
    <w:p w14:paraId="743CB3D4" w14:textId="57CBBE48" w:rsidR="003F2BFB" w:rsidRPr="004925D0" w:rsidRDefault="003F2BFB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3E4FAA25" w14:textId="13CD534C" w:rsidR="003F2BFB" w:rsidRPr="004925D0" w:rsidRDefault="003F2BFB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4925D0">
        <w:rPr>
          <w:rFonts w:ascii="Century Gothic" w:hAnsi="Century Gothic"/>
          <w:sz w:val="21"/>
          <w:szCs w:val="21"/>
        </w:rPr>
        <w:tab/>
        <w:t>Assim, compete às unidades de gestão de pessoas da Universidade Federal de Juiz de Fora e do Instituto Federal de Educação, Ciência e Tecnologia do Sudeste de Minas Gerais promover todos os atos necessários à concessão das aposentadorias d</w:t>
      </w:r>
      <w:r w:rsidR="00BA1872" w:rsidRPr="004925D0">
        <w:rPr>
          <w:rFonts w:ascii="Century Gothic" w:hAnsi="Century Gothic"/>
          <w:sz w:val="21"/>
          <w:szCs w:val="21"/>
        </w:rPr>
        <w:t>e</w:t>
      </w:r>
      <w:r w:rsidRPr="004925D0">
        <w:rPr>
          <w:rFonts w:ascii="Century Gothic" w:hAnsi="Century Gothic"/>
          <w:sz w:val="21"/>
          <w:szCs w:val="21"/>
        </w:rPr>
        <w:t xml:space="preserve"> seus docentes e das pensões </w:t>
      </w:r>
      <w:r w:rsidR="00DF027A" w:rsidRPr="004925D0">
        <w:rPr>
          <w:rFonts w:ascii="Century Gothic" w:hAnsi="Century Gothic"/>
          <w:sz w:val="21"/>
          <w:szCs w:val="21"/>
        </w:rPr>
        <w:t>d</w:t>
      </w:r>
      <w:r w:rsidR="00951560" w:rsidRPr="004925D0">
        <w:rPr>
          <w:rFonts w:ascii="Century Gothic" w:hAnsi="Century Gothic"/>
          <w:sz w:val="21"/>
          <w:szCs w:val="21"/>
        </w:rPr>
        <w:t>os</w:t>
      </w:r>
      <w:r w:rsidRPr="004925D0">
        <w:rPr>
          <w:rFonts w:ascii="Century Gothic" w:hAnsi="Century Gothic"/>
          <w:sz w:val="21"/>
          <w:szCs w:val="21"/>
        </w:rPr>
        <w:t xml:space="preserve"> </w:t>
      </w:r>
      <w:r w:rsidR="00BA1872" w:rsidRPr="004925D0">
        <w:rPr>
          <w:rFonts w:ascii="Century Gothic" w:hAnsi="Century Gothic"/>
          <w:sz w:val="21"/>
          <w:szCs w:val="21"/>
        </w:rPr>
        <w:t>respectivos</w:t>
      </w:r>
      <w:r w:rsidRPr="004925D0">
        <w:rPr>
          <w:rFonts w:ascii="Century Gothic" w:hAnsi="Century Gothic"/>
          <w:sz w:val="21"/>
          <w:szCs w:val="21"/>
        </w:rPr>
        <w:t xml:space="preserve"> </w:t>
      </w:r>
      <w:r w:rsidR="00BA1872" w:rsidRPr="004925D0">
        <w:rPr>
          <w:rFonts w:ascii="Century Gothic" w:hAnsi="Century Gothic"/>
          <w:sz w:val="21"/>
          <w:szCs w:val="21"/>
        </w:rPr>
        <w:t>dependentes</w:t>
      </w:r>
      <w:r w:rsidRPr="004925D0">
        <w:rPr>
          <w:rFonts w:ascii="Century Gothic" w:hAnsi="Century Gothic"/>
          <w:sz w:val="21"/>
          <w:szCs w:val="21"/>
        </w:rPr>
        <w:t xml:space="preserve">, bem como </w:t>
      </w:r>
      <w:r w:rsidR="00951560" w:rsidRPr="004925D0">
        <w:rPr>
          <w:rFonts w:ascii="Century Gothic" w:hAnsi="Century Gothic"/>
          <w:sz w:val="21"/>
          <w:szCs w:val="21"/>
        </w:rPr>
        <w:t>gerenciar e operacionalizar tais benefícios.</w:t>
      </w:r>
    </w:p>
    <w:p w14:paraId="7060722E" w14:textId="3F0948EB" w:rsidR="00192672" w:rsidRPr="004925D0" w:rsidRDefault="00192672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623F4319" w14:textId="2F93150B" w:rsidR="00192672" w:rsidRPr="004925D0" w:rsidRDefault="00192672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4925D0">
        <w:rPr>
          <w:rFonts w:ascii="Century Gothic" w:hAnsi="Century Gothic"/>
          <w:sz w:val="21"/>
          <w:szCs w:val="21"/>
        </w:rPr>
        <w:tab/>
      </w:r>
      <w:r w:rsidR="00D140B1" w:rsidRPr="004925D0">
        <w:rPr>
          <w:rFonts w:ascii="Century Gothic" w:hAnsi="Century Gothic"/>
          <w:sz w:val="21"/>
          <w:szCs w:val="21"/>
        </w:rPr>
        <w:t>Ess</w:t>
      </w:r>
      <w:r w:rsidR="00BA1872" w:rsidRPr="004925D0">
        <w:rPr>
          <w:rFonts w:ascii="Century Gothic" w:hAnsi="Century Gothic"/>
          <w:sz w:val="21"/>
          <w:szCs w:val="21"/>
        </w:rPr>
        <w:t>e</w:t>
      </w:r>
      <w:r w:rsidR="00D140B1" w:rsidRPr="004925D0">
        <w:rPr>
          <w:rFonts w:ascii="Century Gothic" w:hAnsi="Century Gothic"/>
          <w:sz w:val="21"/>
          <w:szCs w:val="21"/>
        </w:rPr>
        <w:t xml:space="preserve"> </w:t>
      </w:r>
      <w:r w:rsidR="00BA1872" w:rsidRPr="004925D0">
        <w:rPr>
          <w:rFonts w:ascii="Century Gothic" w:hAnsi="Century Gothic"/>
          <w:sz w:val="21"/>
          <w:szCs w:val="21"/>
        </w:rPr>
        <w:t>modelo de gestão previdenciária</w:t>
      </w:r>
      <w:r w:rsidR="003D4BFA" w:rsidRPr="004925D0">
        <w:rPr>
          <w:rFonts w:ascii="Century Gothic" w:hAnsi="Century Gothic"/>
          <w:sz w:val="21"/>
          <w:szCs w:val="21"/>
        </w:rPr>
        <w:t xml:space="preserve">, </w:t>
      </w:r>
      <w:r w:rsidR="00BA1872" w:rsidRPr="004925D0">
        <w:rPr>
          <w:rFonts w:ascii="Century Gothic" w:hAnsi="Century Gothic"/>
          <w:sz w:val="21"/>
          <w:szCs w:val="21"/>
        </w:rPr>
        <w:t>que acumula diversas virtudes</w:t>
      </w:r>
      <w:r w:rsidR="00966DD0" w:rsidRPr="004925D0">
        <w:rPr>
          <w:rFonts w:ascii="Century Gothic" w:hAnsi="Century Gothic"/>
          <w:sz w:val="21"/>
          <w:szCs w:val="21"/>
        </w:rPr>
        <w:t>,</w:t>
      </w:r>
      <w:r w:rsidR="00BA1872" w:rsidRPr="004925D0">
        <w:rPr>
          <w:rFonts w:ascii="Century Gothic" w:hAnsi="Century Gothic"/>
          <w:sz w:val="21"/>
          <w:szCs w:val="21"/>
        </w:rPr>
        <w:t xml:space="preserve"> </w:t>
      </w:r>
      <w:r w:rsidR="0032508D" w:rsidRPr="004925D0">
        <w:rPr>
          <w:rFonts w:ascii="Century Gothic" w:hAnsi="Century Gothic"/>
          <w:sz w:val="21"/>
          <w:szCs w:val="21"/>
        </w:rPr>
        <w:t>encontra-se</w:t>
      </w:r>
      <w:r w:rsidR="00966DD0" w:rsidRPr="004925D0">
        <w:rPr>
          <w:rFonts w:ascii="Century Gothic" w:hAnsi="Century Gothic"/>
          <w:sz w:val="21"/>
          <w:szCs w:val="21"/>
        </w:rPr>
        <w:t>, agora,</w:t>
      </w:r>
      <w:r w:rsidR="0032508D" w:rsidRPr="004925D0">
        <w:rPr>
          <w:rFonts w:ascii="Century Gothic" w:hAnsi="Century Gothic"/>
          <w:sz w:val="21"/>
          <w:szCs w:val="21"/>
        </w:rPr>
        <w:t xml:space="preserve"> </w:t>
      </w:r>
      <w:r w:rsidR="003F2BFB" w:rsidRPr="004925D0">
        <w:rPr>
          <w:rFonts w:ascii="Century Gothic" w:hAnsi="Century Gothic"/>
          <w:sz w:val="21"/>
          <w:szCs w:val="21"/>
        </w:rPr>
        <w:t>ameaçad</w:t>
      </w:r>
      <w:r w:rsidR="00BA1872" w:rsidRPr="004925D0">
        <w:rPr>
          <w:rFonts w:ascii="Century Gothic" w:hAnsi="Century Gothic"/>
          <w:sz w:val="21"/>
          <w:szCs w:val="21"/>
        </w:rPr>
        <w:t>o</w:t>
      </w:r>
      <w:r w:rsidR="003F2BFB" w:rsidRPr="004925D0">
        <w:rPr>
          <w:rFonts w:ascii="Century Gothic" w:hAnsi="Century Gothic"/>
          <w:sz w:val="21"/>
          <w:szCs w:val="21"/>
        </w:rPr>
        <w:t xml:space="preserve"> pel</w:t>
      </w:r>
      <w:r w:rsidR="00BA1872" w:rsidRPr="004925D0">
        <w:rPr>
          <w:rFonts w:ascii="Century Gothic" w:hAnsi="Century Gothic"/>
          <w:sz w:val="21"/>
          <w:szCs w:val="21"/>
        </w:rPr>
        <w:t>o</w:t>
      </w:r>
      <w:r w:rsidR="003F2BFB" w:rsidRPr="004925D0">
        <w:rPr>
          <w:rFonts w:ascii="Century Gothic" w:hAnsi="Century Gothic"/>
          <w:sz w:val="21"/>
          <w:szCs w:val="21"/>
        </w:rPr>
        <w:t xml:space="preserve"> Governo Federal.</w:t>
      </w:r>
    </w:p>
    <w:p w14:paraId="3C2B632C" w14:textId="678872A3" w:rsidR="003F2BFB" w:rsidRPr="004925D0" w:rsidRDefault="003F2BFB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78A2C761" w14:textId="2AF7E8FC" w:rsidR="003F2BFB" w:rsidRPr="004925D0" w:rsidRDefault="003F2BFB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4925D0">
        <w:rPr>
          <w:rFonts w:ascii="Century Gothic" w:hAnsi="Century Gothic"/>
          <w:sz w:val="21"/>
          <w:szCs w:val="21"/>
        </w:rPr>
        <w:tab/>
      </w:r>
      <w:r w:rsidR="000E7080" w:rsidRPr="004925D0">
        <w:rPr>
          <w:rFonts w:ascii="Century Gothic" w:hAnsi="Century Gothic"/>
          <w:sz w:val="21"/>
          <w:szCs w:val="21"/>
        </w:rPr>
        <w:t>I</w:t>
      </w:r>
      <w:r w:rsidR="003D4BFA" w:rsidRPr="004925D0">
        <w:rPr>
          <w:rFonts w:ascii="Century Gothic" w:hAnsi="Century Gothic"/>
          <w:sz w:val="21"/>
          <w:szCs w:val="21"/>
        </w:rPr>
        <w:t xml:space="preserve">sso porque, em setembro de 2018, </w:t>
      </w:r>
      <w:r w:rsidR="00966DD0" w:rsidRPr="004925D0">
        <w:rPr>
          <w:rFonts w:ascii="Century Gothic" w:hAnsi="Century Gothic"/>
          <w:sz w:val="21"/>
          <w:szCs w:val="21"/>
        </w:rPr>
        <w:t xml:space="preserve">iniciou-se </w:t>
      </w:r>
      <w:r w:rsidR="003D4BFA" w:rsidRPr="004925D0">
        <w:rPr>
          <w:rFonts w:ascii="Century Gothic" w:hAnsi="Century Gothic"/>
          <w:sz w:val="21"/>
          <w:szCs w:val="21"/>
        </w:rPr>
        <w:t xml:space="preserve">a centralização gradual e progressiva </w:t>
      </w:r>
      <w:r w:rsidR="00607F91">
        <w:rPr>
          <w:rFonts w:ascii="Century Gothic" w:hAnsi="Century Gothic"/>
          <w:sz w:val="21"/>
          <w:szCs w:val="21"/>
        </w:rPr>
        <w:t>da</w:t>
      </w:r>
      <w:r w:rsidR="003D4BFA" w:rsidRPr="004925D0">
        <w:rPr>
          <w:rFonts w:ascii="Century Gothic" w:hAnsi="Century Gothic"/>
          <w:sz w:val="21"/>
          <w:szCs w:val="21"/>
        </w:rPr>
        <w:t xml:space="preserve"> concessão e manutenção das aposentadorias e pensões do Regime Próprio de Previdência </w:t>
      </w:r>
      <w:r w:rsidR="00886A69" w:rsidRPr="004925D0">
        <w:rPr>
          <w:rFonts w:ascii="Century Gothic" w:hAnsi="Century Gothic"/>
          <w:sz w:val="21"/>
          <w:szCs w:val="21"/>
        </w:rPr>
        <w:t xml:space="preserve">Social </w:t>
      </w:r>
      <w:r w:rsidR="003D4BFA" w:rsidRPr="004925D0">
        <w:rPr>
          <w:rFonts w:ascii="Century Gothic" w:hAnsi="Century Gothic"/>
          <w:sz w:val="21"/>
          <w:szCs w:val="21"/>
        </w:rPr>
        <w:t xml:space="preserve">da União, com </w:t>
      </w:r>
      <w:r w:rsidR="0031709E" w:rsidRPr="004925D0">
        <w:rPr>
          <w:rFonts w:ascii="Century Gothic" w:hAnsi="Century Gothic"/>
          <w:sz w:val="21"/>
          <w:szCs w:val="21"/>
        </w:rPr>
        <w:t>o</w:t>
      </w:r>
      <w:r w:rsidR="003D4BFA" w:rsidRPr="004925D0">
        <w:rPr>
          <w:rFonts w:ascii="Century Gothic" w:hAnsi="Century Gothic"/>
          <w:sz w:val="21"/>
          <w:szCs w:val="21"/>
        </w:rPr>
        <w:t xml:space="preserve"> </w:t>
      </w:r>
      <w:r w:rsidR="0031709E" w:rsidRPr="004925D0">
        <w:rPr>
          <w:rFonts w:ascii="Century Gothic" w:hAnsi="Century Gothic"/>
          <w:sz w:val="21"/>
          <w:szCs w:val="21"/>
        </w:rPr>
        <w:t xml:space="preserve">redirecionamento dessas atividades </w:t>
      </w:r>
      <w:r w:rsidR="003D4BFA" w:rsidRPr="004925D0">
        <w:rPr>
          <w:rFonts w:ascii="Century Gothic" w:hAnsi="Century Gothic"/>
          <w:sz w:val="21"/>
          <w:szCs w:val="21"/>
        </w:rPr>
        <w:t xml:space="preserve">para o extinto Ministério do Planejamento, </w:t>
      </w:r>
      <w:r w:rsidR="0031709E" w:rsidRPr="004925D0">
        <w:rPr>
          <w:rFonts w:ascii="Century Gothic" w:hAnsi="Century Gothic"/>
          <w:sz w:val="21"/>
          <w:szCs w:val="21"/>
        </w:rPr>
        <w:t>Desenvolvimento e Gestão.</w:t>
      </w:r>
    </w:p>
    <w:p w14:paraId="460000EA" w14:textId="092FF08C" w:rsidR="0031709E" w:rsidRPr="004925D0" w:rsidRDefault="0031709E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0F2BCEAE" w14:textId="651C4CFB" w:rsidR="0031709E" w:rsidRPr="004925D0" w:rsidRDefault="0031709E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4925D0">
        <w:rPr>
          <w:rFonts w:ascii="Century Gothic" w:hAnsi="Century Gothic"/>
          <w:sz w:val="21"/>
          <w:szCs w:val="21"/>
        </w:rPr>
        <w:tab/>
      </w:r>
      <w:r w:rsidR="00966DD0" w:rsidRPr="004925D0">
        <w:rPr>
          <w:rFonts w:ascii="Century Gothic" w:hAnsi="Century Gothic"/>
          <w:sz w:val="21"/>
          <w:szCs w:val="21"/>
        </w:rPr>
        <w:t>Tal iniciativa, veiculada</w:t>
      </w:r>
      <w:r w:rsidRPr="004925D0">
        <w:rPr>
          <w:rFonts w:ascii="Century Gothic" w:hAnsi="Century Gothic"/>
          <w:sz w:val="21"/>
          <w:szCs w:val="21"/>
        </w:rPr>
        <w:t xml:space="preserve"> </w:t>
      </w:r>
      <w:r w:rsidR="00B7499B" w:rsidRPr="004925D0">
        <w:rPr>
          <w:rFonts w:ascii="Century Gothic" w:hAnsi="Century Gothic"/>
          <w:sz w:val="21"/>
          <w:szCs w:val="21"/>
        </w:rPr>
        <w:t>através do</w:t>
      </w:r>
      <w:r w:rsidR="00966DD0" w:rsidRPr="004925D0">
        <w:rPr>
          <w:rFonts w:ascii="Century Gothic" w:hAnsi="Century Gothic"/>
          <w:sz w:val="21"/>
          <w:szCs w:val="21"/>
        </w:rPr>
        <w:t xml:space="preserve"> Decreto nº 9.498/18 e que afetava, </w:t>
      </w:r>
      <w:r w:rsidR="00607F91">
        <w:rPr>
          <w:rFonts w:ascii="Century Gothic" w:hAnsi="Century Gothic"/>
          <w:sz w:val="21"/>
          <w:szCs w:val="21"/>
        </w:rPr>
        <w:t>de início</w:t>
      </w:r>
      <w:r w:rsidR="00966DD0" w:rsidRPr="004925D0">
        <w:rPr>
          <w:rFonts w:ascii="Century Gothic" w:hAnsi="Century Gothic"/>
          <w:sz w:val="21"/>
          <w:szCs w:val="21"/>
        </w:rPr>
        <w:t xml:space="preserve">, </w:t>
      </w:r>
      <w:r w:rsidR="00B7499B" w:rsidRPr="004925D0">
        <w:rPr>
          <w:rFonts w:ascii="Century Gothic" w:hAnsi="Century Gothic"/>
          <w:sz w:val="21"/>
          <w:szCs w:val="21"/>
        </w:rPr>
        <w:t xml:space="preserve">somente </w:t>
      </w:r>
      <w:r w:rsidR="00851492">
        <w:rPr>
          <w:rFonts w:ascii="Century Gothic" w:hAnsi="Century Gothic"/>
          <w:sz w:val="21"/>
          <w:szCs w:val="21"/>
        </w:rPr>
        <w:t>os</w:t>
      </w:r>
      <w:r w:rsidRPr="004925D0">
        <w:rPr>
          <w:rFonts w:ascii="Century Gothic" w:hAnsi="Century Gothic"/>
          <w:sz w:val="21"/>
          <w:szCs w:val="21"/>
        </w:rPr>
        <w:t xml:space="preserve"> servidores </w:t>
      </w:r>
      <w:r w:rsidR="00B7499B" w:rsidRPr="004925D0">
        <w:rPr>
          <w:rFonts w:ascii="Century Gothic" w:hAnsi="Century Gothic"/>
          <w:sz w:val="21"/>
          <w:szCs w:val="21"/>
        </w:rPr>
        <w:t>da Administração direta,</w:t>
      </w:r>
      <w:r w:rsidR="00F52F6E" w:rsidRPr="004925D0">
        <w:rPr>
          <w:rFonts w:ascii="Century Gothic" w:hAnsi="Century Gothic"/>
          <w:sz w:val="21"/>
          <w:szCs w:val="21"/>
        </w:rPr>
        <w:t xml:space="preserve"> </w:t>
      </w:r>
      <w:r w:rsidR="008B2D97">
        <w:rPr>
          <w:rFonts w:ascii="Century Gothic" w:hAnsi="Century Gothic"/>
          <w:sz w:val="21"/>
          <w:szCs w:val="21"/>
        </w:rPr>
        <w:t>atrelados</w:t>
      </w:r>
      <w:r w:rsidRPr="004925D0">
        <w:rPr>
          <w:rFonts w:ascii="Century Gothic" w:hAnsi="Century Gothic"/>
          <w:sz w:val="21"/>
          <w:szCs w:val="21"/>
        </w:rPr>
        <w:t xml:space="preserve"> </w:t>
      </w:r>
      <w:r w:rsidR="0043515E">
        <w:rPr>
          <w:rFonts w:ascii="Century Gothic" w:hAnsi="Century Gothic"/>
          <w:sz w:val="21"/>
          <w:szCs w:val="21"/>
        </w:rPr>
        <w:t>a</w:t>
      </w:r>
      <w:r w:rsidR="00CB4C53">
        <w:rPr>
          <w:rFonts w:ascii="Century Gothic" w:hAnsi="Century Gothic"/>
          <w:sz w:val="21"/>
          <w:szCs w:val="21"/>
        </w:rPr>
        <w:t>os</w:t>
      </w:r>
      <w:r w:rsidR="0043515E">
        <w:rPr>
          <w:rFonts w:ascii="Century Gothic" w:hAnsi="Century Gothic"/>
          <w:sz w:val="21"/>
          <w:szCs w:val="21"/>
        </w:rPr>
        <w:t xml:space="preserve"> órgãos que compõe a estrutura </w:t>
      </w:r>
      <w:r w:rsidRPr="004925D0">
        <w:rPr>
          <w:rFonts w:ascii="Century Gothic" w:hAnsi="Century Gothic"/>
          <w:sz w:val="21"/>
          <w:szCs w:val="21"/>
        </w:rPr>
        <w:t>da Presidência da República</w:t>
      </w:r>
      <w:r w:rsidR="00FD4424">
        <w:rPr>
          <w:rFonts w:ascii="Century Gothic" w:hAnsi="Century Gothic"/>
          <w:sz w:val="21"/>
          <w:szCs w:val="21"/>
        </w:rPr>
        <w:t xml:space="preserve"> e dos M</w:t>
      </w:r>
      <w:r w:rsidR="00B41C2B">
        <w:rPr>
          <w:rFonts w:ascii="Century Gothic" w:hAnsi="Century Gothic"/>
          <w:sz w:val="21"/>
          <w:szCs w:val="21"/>
        </w:rPr>
        <w:t>i</w:t>
      </w:r>
      <w:r w:rsidR="00FD4424">
        <w:rPr>
          <w:rFonts w:ascii="Century Gothic" w:hAnsi="Century Gothic"/>
          <w:sz w:val="21"/>
          <w:szCs w:val="21"/>
        </w:rPr>
        <w:t>nistérios</w:t>
      </w:r>
      <w:r w:rsidRPr="004925D0">
        <w:rPr>
          <w:rFonts w:ascii="Century Gothic" w:hAnsi="Century Gothic"/>
          <w:sz w:val="21"/>
          <w:szCs w:val="21"/>
        </w:rPr>
        <w:t xml:space="preserve">, </w:t>
      </w:r>
      <w:r w:rsidR="00B7499B" w:rsidRPr="004925D0">
        <w:rPr>
          <w:rFonts w:ascii="Century Gothic" w:hAnsi="Century Gothic"/>
          <w:sz w:val="21"/>
          <w:szCs w:val="21"/>
        </w:rPr>
        <w:t>restou recrudescida pela recente edição do Decreto nº 10.620/21.</w:t>
      </w:r>
    </w:p>
    <w:p w14:paraId="5716375C" w14:textId="0A56A190" w:rsidR="0031709E" w:rsidRPr="004925D0" w:rsidRDefault="0031709E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3880BC52" w14:textId="175F4BB9" w:rsidR="0031709E" w:rsidRPr="004925D0" w:rsidRDefault="0031709E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4925D0">
        <w:rPr>
          <w:rFonts w:ascii="Century Gothic" w:hAnsi="Century Gothic"/>
          <w:sz w:val="21"/>
          <w:szCs w:val="21"/>
        </w:rPr>
        <w:tab/>
      </w:r>
      <w:r w:rsidR="00B7499B" w:rsidRPr="004925D0">
        <w:rPr>
          <w:rFonts w:ascii="Century Gothic" w:hAnsi="Century Gothic"/>
          <w:sz w:val="21"/>
          <w:szCs w:val="21"/>
        </w:rPr>
        <w:t>É que</w:t>
      </w:r>
      <w:r w:rsidR="002D1267" w:rsidRPr="004925D0">
        <w:rPr>
          <w:rFonts w:ascii="Century Gothic" w:hAnsi="Century Gothic"/>
          <w:sz w:val="21"/>
          <w:szCs w:val="21"/>
        </w:rPr>
        <w:t>, u</w:t>
      </w:r>
      <w:r w:rsidRPr="004925D0">
        <w:rPr>
          <w:rFonts w:ascii="Century Gothic" w:hAnsi="Century Gothic"/>
          <w:sz w:val="21"/>
          <w:szCs w:val="21"/>
        </w:rPr>
        <w:t xml:space="preserve">ltrapassados dois anos </w:t>
      </w:r>
      <w:r w:rsidR="00B7499B" w:rsidRPr="004925D0">
        <w:rPr>
          <w:rFonts w:ascii="Century Gothic" w:hAnsi="Century Gothic"/>
          <w:sz w:val="21"/>
          <w:szCs w:val="21"/>
        </w:rPr>
        <w:t xml:space="preserve">desde a edição da primeira norma acima referida e a despeito de </w:t>
      </w:r>
      <w:r w:rsidRPr="004925D0">
        <w:rPr>
          <w:rFonts w:ascii="Century Gothic" w:hAnsi="Century Gothic"/>
          <w:sz w:val="21"/>
          <w:szCs w:val="21"/>
        </w:rPr>
        <w:t xml:space="preserve">a Administração </w:t>
      </w:r>
      <w:r w:rsidR="00DF027A" w:rsidRPr="004925D0">
        <w:rPr>
          <w:rFonts w:ascii="Century Gothic" w:hAnsi="Century Gothic"/>
          <w:sz w:val="21"/>
          <w:szCs w:val="21"/>
        </w:rPr>
        <w:t xml:space="preserve">ainda </w:t>
      </w:r>
      <w:r w:rsidR="00F52F6E" w:rsidRPr="004925D0">
        <w:rPr>
          <w:rFonts w:ascii="Century Gothic" w:hAnsi="Century Gothic"/>
          <w:sz w:val="21"/>
          <w:szCs w:val="21"/>
        </w:rPr>
        <w:t xml:space="preserve">não </w:t>
      </w:r>
      <w:r w:rsidR="00B7499B" w:rsidRPr="004925D0">
        <w:rPr>
          <w:rFonts w:ascii="Century Gothic" w:hAnsi="Century Gothic"/>
          <w:sz w:val="21"/>
          <w:szCs w:val="21"/>
        </w:rPr>
        <w:t>ter</w:t>
      </w:r>
      <w:r w:rsidR="0016602C" w:rsidRPr="004925D0">
        <w:rPr>
          <w:rFonts w:ascii="Century Gothic" w:hAnsi="Century Gothic"/>
          <w:sz w:val="21"/>
          <w:szCs w:val="21"/>
        </w:rPr>
        <w:t xml:space="preserve"> </w:t>
      </w:r>
      <w:r w:rsidR="00F52F6E" w:rsidRPr="004925D0">
        <w:rPr>
          <w:rFonts w:ascii="Century Gothic" w:hAnsi="Century Gothic"/>
          <w:sz w:val="21"/>
          <w:szCs w:val="21"/>
        </w:rPr>
        <w:t>se desincumbido d</w:t>
      </w:r>
      <w:r w:rsidR="000E7080" w:rsidRPr="004925D0">
        <w:rPr>
          <w:rFonts w:ascii="Century Gothic" w:hAnsi="Century Gothic"/>
          <w:sz w:val="21"/>
          <w:szCs w:val="21"/>
        </w:rPr>
        <w:t xml:space="preserve">a meta </w:t>
      </w:r>
      <w:r w:rsidR="00F52F6E" w:rsidRPr="004925D0">
        <w:rPr>
          <w:rFonts w:ascii="Century Gothic" w:hAnsi="Century Gothic"/>
          <w:sz w:val="21"/>
          <w:szCs w:val="21"/>
        </w:rPr>
        <w:t xml:space="preserve">por ela </w:t>
      </w:r>
      <w:r w:rsidR="002B5A69" w:rsidRPr="004925D0">
        <w:rPr>
          <w:rFonts w:ascii="Century Gothic" w:hAnsi="Century Gothic"/>
          <w:sz w:val="21"/>
          <w:szCs w:val="21"/>
        </w:rPr>
        <w:t>estipulada</w:t>
      </w:r>
      <w:r w:rsidR="000E7080" w:rsidRPr="004925D0">
        <w:rPr>
          <w:rFonts w:ascii="Century Gothic" w:hAnsi="Century Gothic"/>
          <w:sz w:val="21"/>
          <w:szCs w:val="21"/>
        </w:rPr>
        <w:t xml:space="preserve">, </w:t>
      </w:r>
      <w:r w:rsidR="00886A69" w:rsidRPr="004925D0">
        <w:rPr>
          <w:rFonts w:ascii="Century Gothic" w:hAnsi="Century Gothic"/>
          <w:sz w:val="21"/>
          <w:szCs w:val="21"/>
        </w:rPr>
        <w:t xml:space="preserve">certo é que </w:t>
      </w:r>
      <w:r w:rsidR="002B5A69" w:rsidRPr="004925D0">
        <w:rPr>
          <w:rFonts w:ascii="Century Gothic" w:hAnsi="Century Gothic"/>
          <w:sz w:val="21"/>
          <w:szCs w:val="21"/>
        </w:rPr>
        <w:t xml:space="preserve">o </w:t>
      </w:r>
      <w:r w:rsidR="00F52F6E" w:rsidRPr="004925D0">
        <w:rPr>
          <w:rFonts w:ascii="Century Gothic" w:hAnsi="Century Gothic"/>
          <w:sz w:val="21"/>
          <w:szCs w:val="21"/>
        </w:rPr>
        <w:t>Decreto nº 10.620/21</w:t>
      </w:r>
      <w:r w:rsidR="00886A69" w:rsidRPr="004925D0">
        <w:rPr>
          <w:rFonts w:ascii="Century Gothic" w:hAnsi="Century Gothic"/>
          <w:sz w:val="21"/>
          <w:szCs w:val="21"/>
        </w:rPr>
        <w:t xml:space="preserve"> </w:t>
      </w:r>
      <w:r w:rsidR="00386C11" w:rsidRPr="004925D0">
        <w:rPr>
          <w:rFonts w:ascii="Century Gothic" w:hAnsi="Century Gothic"/>
          <w:sz w:val="21"/>
          <w:szCs w:val="21"/>
        </w:rPr>
        <w:t>veio a lume</w:t>
      </w:r>
      <w:r w:rsidR="00886A69" w:rsidRPr="004925D0">
        <w:rPr>
          <w:rFonts w:ascii="Century Gothic" w:hAnsi="Century Gothic"/>
          <w:sz w:val="21"/>
          <w:szCs w:val="21"/>
        </w:rPr>
        <w:t xml:space="preserve"> com o escopo </w:t>
      </w:r>
      <w:r w:rsidR="00386C11" w:rsidRPr="004925D0">
        <w:rPr>
          <w:rFonts w:ascii="Century Gothic" w:hAnsi="Century Gothic"/>
          <w:sz w:val="21"/>
          <w:szCs w:val="21"/>
        </w:rPr>
        <w:t xml:space="preserve">inequívoco </w:t>
      </w:r>
      <w:r w:rsidR="00886A69" w:rsidRPr="004925D0">
        <w:rPr>
          <w:rFonts w:ascii="Century Gothic" w:hAnsi="Century Gothic"/>
          <w:sz w:val="21"/>
          <w:szCs w:val="21"/>
        </w:rPr>
        <w:t>de ampliar e intensificar o processo de centralização</w:t>
      </w:r>
      <w:r w:rsidR="0012000E" w:rsidRPr="004925D0">
        <w:rPr>
          <w:rFonts w:ascii="Century Gothic" w:hAnsi="Century Gothic"/>
          <w:sz w:val="21"/>
          <w:szCs w:val="21"/>
        </w:rPr>
        <w:t xml:space="preserve"> </w:t>
      </w:r>
      <w:r w:rsidR="00F52F6E" w:rsidRPr="004925D0">
        <w:rPr>
          <w:rFonts w:ascii="Century Gothic" w:hAnsi="Century Gothic"/>
          <w:sz w:val="21"/>
          <w:szCs w:val="21"/>
        </w:rPr>
        <w:t>em curso</w:t>
      </w:r>
      <w:r w:rsidR="00886A69" w:rsidRPr="004925D0">
        <w:rPr>
          <w:rFonts w:ascii="Century Gothic" w:hAnsi="Century Gothic"/>
          <w:sz w:val="21"/>
          <w:szCs w:val="21"/>
        </w:rPr>
        <w:t>.</w:t>
      </w:r>
    </w:p>
    <w:p w14:paraId="30CCFFF8" w14:textId="43849F24" w:rsidR="00886A69" w:rsidRPr="004925D0" w:rsidRDefault="00886A69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15C9DC28" w14:textId="266B6B7F" w:rsidR="0065039D" w:rsidRPr="004925D0" w:rsidRDefault="00886A69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4925D0">
        <w:rPr>
          <w:rFonts w:ascii="Century Gothic" w:hAnsi="Century Gothic"/>
          <w:sz w:val="21"/>
          <w:szCs w:val="21"/>
        </w:rPr>
        <w:tab/>
        <w:t>P</w:t>
      </w:r>
      <w:r w:rsidR="00F52F6E" w:rsidRPr="004925D0">
        <w:rPr>
          <w:rFonts w:ascii="Century Gothic" w:hAnsi="Century Gothic"/>
          <w:sz w:val="21"/>
          <w:szCs w:val="21"/>
        </w:rPr>
        <w:t>or es</w:t>
      </w:r>
      <w:r w:rsidR="00607F91">
        <w:rPr>
          <w:rFonts w:ascii="Century Gothic" w:hAnsi="Century Gothic"/>
          <w:sz w:val="21"/>
          <w:szCs w:val="21"/>
        </w:rPr>
        <w:t>t</w:t>
      </w:r>
      <w:r w:rsidR="00F52F6E" w:rsidRPr="004925D0">
        <w:rPr>
          <w:rFonts w:ascii="Century Gothic" w:hAnsi="Century Gothic"/>
          <w:sz w:val="21"/>
          <w:szCs w:val="21"/>
        </w:rPr>
        <w:t xml:space="preserve">e </w:t>
      </w:r>
      <w:r w:rsidRPr="004925D0">
        <w:rPr>
          <w:rFonts w:ascii="Century Gothic" w:hAnsi="Century Gothic"/>
          <w:sz w:val="21"/>
          <w:szCs w:val="21"/>
        </w:rPr>
        <w:t xml:space="preserve">diploma, </w:t>
      </w:r>
      <w:r w:rsidR="0012000E" w:rsidRPr="004925D0">
        <w:rPr>
          <w:rFonts w:ascii="Century Gothic" w:hAnsi="Century Gothic"/>
          <w:sz w:val="21"/>
          <w:szCs w:val="21"/>
        </w:rPr>
        <w:t>a</w:t>
      </w:r>
      <w:r w:rsidR="00E70788">
        <w:rPr>
          <w:rFonts w:ascii="Century Gothic" w:hAnsi="Century Gothic"/>
          <w:sz w:val="21"/>
          <w:szCs w:val="21"/>
        </w:rPr>
        <w:t>s</w:t>
      </w:r>
      <w:r w:rsidR="0012000E" w:rsidRPr="004925D0">
        <w:rPr>
          <w:rFonts w:ascii="Century Gothic" w:hAnsi="Century Gothic"/>
          <w:sz w:val="21"/>
          <w:szCs w:val="21"/>
        </w:rPr>
        <w:t xml:space="preserve"> </w:t>
      </w:r>
      <w:r w:rsidR="003733C4" w:rsidRPr="004925D0">
        <w:rPr>
          <w:rFonts w:ascii="Century Gothic" w:hAnsi="Century Gothic"/>
          <w:sz w:val="21"/>
          <w:szCs w:val="21"/>
        </w:rPr>
        <w:t xml:space="preserve">atividades de </w:t>
      </w:r>
      <w:r w:rsidR="0012000E" w:rsidRPr="004925D0">
        <w:rPr>
          <w:rFonts w:ascii="Century Gothic" w:hAnsi="Century Gothic"/>
          <w:sz w:val="21"/>
          <w:szCs w:val="21"/>
        </w:rPr>
        <w:t xml:space="preserve">concessão e manutenção de todas aposentadorias e pensões dos servidores </w:t>
      </w:r>
      <w:r w:rsidR="007E1735" w:rsidRPr="004925D0">
        <w:rPr>
          <w:rFonts w:ascii="Century Gothic" w:hAnsi="Century Gothic"/>
          <w:sz w:val="21"/>
          <w:szCs w:val="21"/>
        </w:rPr>
        <w:t xml:space="preserve">públicos </w:t>
      </w:r>
      <w:r w:rsidR="0012000E" w:rsidRPr="004925D0">
        <w:rPr>
          <w:rFonts w:ascii="Century Gothic" w:hAnsi="Century Gothic"/>
          <w:sz w:val="21"/>
          <w:szCs w:val="21"/>
        </w:rPr>
        <w:t>do Poder Executivo deverão</w:t>
      </w:r>
      <w:r w:rsidR="00F52F6E" w:rsidRPr="004925D0">
        <w:rPr>
          <w:rFonts w:ascii="Century Gothic" w:hAnsi="Century Gothic"/>
          <w:sz w:val="21"/>
          <w:szCs w:val="21"/>
        </w:rPr>
        <w:t>, doravante,</w:t>
      </w:r>
      <w:r w:rsidR="0012000E" w:rsidRPr="004925D0">
        <w:rPr>
          <w:rFonts w:ascii="Century Gothic" w:hAnsi="Century Gothic"/>
          <w:sz w:val="21"/>
          <w:szCs w:val="21"/>
        </w:rPr>
        <w:t xml:space="preserve"> ser </w:t>
      </w:r>
      <w:r w:rsidR="003733C4" w:rsidRPr="004925D0">
        <w:rPr>
          <w:rFonts w:ascii="Century Gothic" w:hAnsi="Century Gothic"/>
          <w:sz w:val="21"/>
          <w:szCs w:val="21"/>
        </w:rPr>
        <w:t>transferid</w:t>
      </w:r>
      <w:r w:rsidR="00E70788">
        <w:rPr>
          <w:rFonts w:ascii="Century Gothic" w:hAnsi="Century Gothic"/>
          <w:sz w:val="21"/>
          <w:szCs w:val="21"/>
        </w:rPr>
        <w:t>a</w:t>
      </w:r>
      <w:r w:rsidR="003733C4" w:rsidRPr="004925D0">
        <w:rPr>
          <w:rFonts w:ascii="Century Gothic" w:hAnsi="Century Gothic"/>
          <w:sz w:val="21"/>
          <w:szCs w:val="21"/>
        </w:rPr>
        <w:t xml:space="preserve">s, segundo um cronograma ainda não </w:t>
      </w:r>
      <w:r w:rsidR="00F52F6E" w:rsidRPr="004925D0">
        <w:rPr>
          <w:rFonts w:ascii="Century Gothic" w:hAnsi="Century Gothic"/>
          <w:sz w:val="21"/>
          <w:szCs w:val="21"/>
        </w:rPr>
        <w:t>especificado</w:t>
      </w:r>
      <w:r w:rsidR="003733C4" w:rsidRPr="004925D0">
        <w:rPr>
          <w:rFonts w:ascii="Century Gothic" w:hAnsi="Century Gothic"/>
          <w:sz w:val="21"/>
          <w:szCs w:val="21"/>
        </w:rPr>
        <w:t xml:space="preserve">, para </w:t>
      </w:r>
      <w:r w:rsidR="0016602C" w:rsidRPr="004925D0">
        <w:rPr>
          <w:rFonts w:ascii="Century Gothic" w:hAnsi="Century Gothic"/>
          <w:sz w:val="21"/>
          <w:szCs w:val="21"/>
        </w:rPr>
        <w:t>dois órgãos</w:t>
      </w:r>
      <w:r w:rsidR="003733C4" w:rsidRPr="004925D0">
        <w:rPr>
          <w:rFonts w:ascii="Century Gothic" w:hAnsi="Century Gothic"/>
          <w:sz w:val="21"/>
          <w:szCs w:val="21"/>
        </w:rPr>
        <w:t xml:space="preserve"> centra</w:t>
      </w:r>
      <w:r w:rsidR="0016602C" w:rsidRPr="004925D0">
        <w:rPr>
          <w:rFonts w:ascii="Century Gothic" w:hAnsi="Century Gothic"/>
          <w:sz w:val="21"/>
          <w:szCs w:val="21"/>
        </w:rPr>
        <w:t>is</w:t>
      </w:r>
      <w:r w:rsidR="00F52F6E" w:rsidRPr="004925D0">
        <w:rPr>
          <w:rFonts w:ascii="Century Gothic" w:hAnsi="Century Gothic"/>
          <w:sz w:val="21"/>
          <w:szCs w:val="21"/>
        </w:rPr>
        <w:t xml:space="preserve"> -</w:t>
      </w:r>
      <w:r w:rsidR="003733C4" w:rsidRPr="004925D0">
        <w:rPr>
          <w:rFonts w:ascii="Century Gothic" w:hAnsi="Century Gothic"/>
          <w:sz w:val="21"/>
          <w:szCs w:val="21"/>
        </w:rPr>
        <w:t xml:space="preserve"> </w:t>
      </w:r>
      <w:r w:rsidR="0016602C" w:rsidRPr="004925D0">
        <w:rPr>
          <w:rFonts w:ascii="Century Gothic" w:hAnsi="Century Gothic"/>
          <w:sz w:val="21"/>
          <w:szCs w:val="21"/>
        </w:rPr>
        <w:t>o Ministério da Economia</w:t>
      </w:r>
      <w:r w:rsidR="00F52F6E" w:rsidRPr="004925D0">
        <w:rPr>
          <w:rFonts w:ascii="Century Gothic" w:hAnsi="Century Gothic"/>
          <w:sz w:val="21"/>
          <w:szCs w:val="21"/>
        </w:rPr>
        <w:t>, que</w:t>
      </w:r>
      <w:r w:rsidR="0016602C" w:rsidRPr="004925D0">
        <w:rPr>
          <w:rFonts w:ascii="Century Gothic" w:hAnsi="Century Gothic"/>
          <w:sz w:val="21"/>
          <w:szCs w:val="21"/>
        </w:rPr>
        <w:t xml:space="preserve"> </w:t>
      </w:r>
      <w:r w:rsidR="00F52F6E" w:rsidRPr="004925D0">
        <w:rPr>
          <w:rFonts w:ascii="Century Gothic" w:hAnsi="Century Gothic"/>
          <w:sz w:val="21"/>
          <w:szCs w:val="21"/>
        </w:rPr>
        <w:t>ficaria</w:t>
      </w:r>
      <w:r w:rsidR="0016602C" w:rsidRPr="004925D0">
        <w:rPr>
          <w:rFonts w:ascii="Century Gothic" w:hAnsi="Century Gothic"/>
          <w:sz w:val="21"/>
          <w:szCs w:val="21"/>
        </w:rPr>
        <w:t xml:space="preserve"> responsável pel</w:t>
      </w:r>
      <w:r w:rsidR="007E1735" w:rsidRPr="004925D0">
        <w:rPr>
          <w:rFonts w:ascii="Century Gothic" w:hAnsi="Century Gothic"/>
          <w:sz w:val="21"/>
          <w:szCs w:val="21"/>
        </w:rPr>
        <w:t>a gestão d</w:t>
      </w:r>
      <w:r w:rsidR="003733C4" w:rsidRPr="004925D0">
        <w:rPr>
          <w:rFonts w:ascii="Century Gothic" w:hAnsi="Century Gothic"/>
          <w:sz w:val="21"/>
          <w:szCs w:val="21"/>
        </w:rPr>
        <w:t>os benefício</w:t>
      </w:r>
      <w:r w:rsidR="0065039D" w:rsidRPr="004925D0">
        <w:rPr>
          <w:rFonts w:ascii="Century Gothic" w:hAnsi="Century Gothic"/>
          <w:sz w:val="21"/>
          <w:szCs w:val="21"/>
        </w:rPr>
        <w:t>s</w:t>
      </w:r>
      <w:r w:rsidR="003733C4" w:rsidRPr="004925D0">
        <w:rPr>
          <w:rFonts w:ascii="Century Gothic" w:hAnsi="Century Gothic"/>
          <w:sz w:val="21"/>
          <w:szCs w:val="21"/>
        </w:rPr>
        <w:t xml:space="preserve"> previdenciários dos servidores da Administração Pública direta, </w:t>
      </w:r>
      <w:r w:rsidR="00F52F6E" w:rsidRPr="004925D0">
        <w:rPr>
          <w:rFonts w:ascii="Century Gothic" w:hAnsi="Century Gothic"/>
          <w:sz w:val="21"/>
          <w:szCs w:val="21"/>
        </w:rPr>
        <w:t xml:space="preserve">e </w:t>
      </w:r>
      <w:r w:rsidR="0065039D" w:rsidRPr="004925D0">
        <w:rPr>
          <w:rFonts w:ascii="Century Gothic" w:hAnsi="Century Gothic"/>
          <w:sz w:val="21"/>
          <w:szCs w:val="21"/>
        </w:rPr>
        <w:t>o Instituto Nacional do Seguro Social</w:t>
      </w:r>
      <w:r w:rsidR="00F52F6E" w:rsidRPr="004925D0">
        <w:rPr>
          <w:rFonts w:ascii="Century Gothic" w:hAnsi="Century Gothic"/>
          <w:sz w:val="21"/>
          <w:szCs w:val="21"/>
        </w:rPr>
        <w:t xml:space="preserve">, que se encarregaria </w:t>
      </w:r>
      <w:r w:rsidR="0016602C" w:rsidRPr="004925D0">
        <w:rPr>
          <w:rFonts w:ascii="Century Gothic" w:hAnsi="Century Gothic"/>
          <w:sz w:val="21"/>
          <w:szCs w:val="21"/>
        </w:rPr>
        <w:t xml:space="preserve">de </w:t>
      </w:r>
      <w:r w:rsidR="00DE3E2F" w:rsidRPr="004925D0">
        <w:rPr>
          <w:rFonts w:ascii="Century Gothic" w:hAnsi="Century Gothic"/>
          <w:sz w:val="21"/>
          <w:szCs w:val="21"/>
        </w:rPr>
        <w:t>gerir</w:t>
      </w:r>
      <w:r w:rsidR="0016602C" w:rsidRPr="004925D0">
        <w:rPr>
          <w:rFonts w:ascii="Century Gothic" w:hAnsi="Century Gothic"/>
          <w:sz w:val="21"/>
          <w:szCs w:val="21"/>
        </w:rPr>
        <w:t xml:space="preserve"> as aposentadorias e pensões dos servidores vinculados às autarquias </w:t>
      </w:r>
      <w:r w:rsidR="00F52F6E" w:rsidRPr="004925D0">
        <w:rPr>
          <w:rFonts w:ascii="Century Gothic" w:hAnsi="Century Gothic"/>
          <w:sz w:val="21"/>
          <w:szCs w:val="21"/>
        </w:rPr>
        <w:t xml:space="preserve">e às fundações públicas, inclusive </w:t>
      </w:r>
      <w:r w:rsidR="0016602C" w:rsidRPr="004925D0">
        <w:rPr>
          <w:rFonts w:ascii="Century Gothic" w:hAnsi="Century Gothic"/>
          <w:sz w:val="21"/>
          <w:szCs w:val="21"/>
        </w:rPr>
        <w:t>dos docentes da UFJF e do IF Sudeste MG</w:t>
      </w:r>
      <w:r w:rsidR="0065039D" w:rsidRPr="004925D0">
        <w:rPr>
          <w:rFonts w:ascii="Century Gothic" w:hAnsi="Century Gothic"/>
          <w:sz w:val="21"/>
          <w:szCs w:val="21"/>
        </w:rPr>
        <w:t>.</w:t>
      </w:r>
    </w:p>
    <w:p w14:paraId="58AA935D" w14:textId="22E43C04" w:rsidR="00573838" w:rsidRPr="004925D0" w:rsidRDefault="00573838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28DF2824" w14:textId="4414F503" w:rsidR="00573838" w:rsidRPr="004925D0" w:rsidRDefault="00573838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4925D0">
        <w:rPr>
          <w:rFonts w:ascii="Century Gothic" w:hAnsi="Century Gothic"/>
          <w:sz w:val="21"/>
          <w:szCs w:val="21"/>
        </w:rPr>
        <w:tab/>
        <w:t xml:space="preserve">Dito Decreto, embora reclame uma futura regulamentação para que seja efetivamente implementado, gerou, desde a sua edição, grande clamor nas redes sociais, o que </w:t>
      </w:r>
      <w:r w:rsidR="00DF027A" w:rsidRPr="004925D0">
        <w:rPr>
          <w:rFonts w:ascii="Century Gothic" w:hAnsi="Century Gothic"/>
          <w:sz w:val="21"/>
          <w:szCs w:val="21"/>
        </w:rPr>
        <w:t>ensejou</w:t>
      </w:r>
      <w:r w:rsidRPr="004925D0">
        <w:rPr>
          <w:rFonts w:ascii="Century Gothic" w:hAnsi="Century Gothic"/>
          <w:sz w:val="21"/>
          <w:szCs w:val="21"/>
        </w:rPr>
        <w:t xml:space="preserve"> a recente expedição de um e-mail institucional dirigido a todos os servidores, no qual o Governo Federal empenha-se em minimizar os efeitos deletérios advindos desse ato normativo.</w:t>
      </w:r>
    </w:p>
    <w:p w14:paraId="7E614211" w14:textId="77777777" w:rsidR="0065039D" w:rsidRPr="004925D0" w:rsidRDefault="0065039D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3EFED24C" w14:textId="6B9D805F" w:rsidR="003F77BD" w:rsidRDefault="00F52F6E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 w:rsidRPr="004925D0">
        <w:rPr>
          <w:rFonts w:ascii="Century Gothic" w:hAnsi="Century Gothic"/>
          <w:sz w:val="21"/>
          <w:szCs w:val="21"/>
        </w:rPr>
        <w:tab/>
      </w:r>
      <w:r w:rsidR="00CD3391">
        <w:rPr>
          <w:rFonts w:ascii="Century Gothic" w:hAnsi="Century Gothic"/>
          <w:sz w:val="21"/>
          <w:szCs w:val="21"/>
        </w:rPr>
        <w:t>Nesse contexto</w:t>
      </w:r>
      <w:r w:rsidR="00573838" w:rsidRPr="004925D0">
        <w:rPr>
          <w:rFonts w:ascii="Century Gothic" w:hAnsi="Century Gothic"/>
          <w:sz w:val="21"/>
          <w:szCs w:val="21"/>
        </w:rPr>
        <w:t xml:space="preserve">, faz-se importante destacar </w:t>
      </w:r>
      <w:r w:rsidRPr="004925D0">
        <w:rPr>
          <w:rFonts w:ascii="Century Gothic" w:hAnsi="Century Gothic"/>
          <w:sz w:val="21"/>
          <w:szCs w:val="21"/>
        </w:rPr>
        <w:t xml:space="preserve">que inúmeras controvérsias envolvem o Decreto nº 10.620/21. </w:t>
      </w:r>
      <w:r w:rsidR="008B2D97">
        <w:rPr>
          <w:rFonts w:ascii="Century Gothic" w:hAnsi="Century Gothic"/>
          <w:sz w:val="21"/>
          <w:szCs w:val="21"/>
        </w:rPr>
        <w:t>T</w:t>
      </w:r>
      <w:r w:rsidR="003F77BD" w:rsidRPr="004925D0">
        <w:rPr>
          <w:rFonts w:ascii="Century Gothic" w:hAnsi="Century Gothic"/>
          <w:sz w:val="21"/>
          <w:szCs w:val="21"/>
        </w:rPr>
        <w:t>ramitam n</w:t>
      </w:r>
      <w:r w:rsidR="00A542AA" w:rsidRPr="004925D0">
        <w:rPr>
          <w:rFonts w:ascii="Century Gothic" w:hAnsi="Century Gothic"/>
          <w:sz w:val="21"/>
          <w:szCs w:val="21"/>
        </w:rPr>
        <w:t>o</w:t>
      </w:r>
      <w:r w:rsidR="003F77BD" w:rsidRPr="004925D0">
        <w:rPr>
          <w:rFonts w:ascii="Century Gothic" w:hAnsi="Century Gothic"/>
          <w:sz w:val="21"/>
          <w:szCs w:val="21"/>
        </w:rPr>
        <w:t xml:space="preserve"> </w:t>
      </w:r>
      <w:r w:rsidR="00A542AA" w:rsidRPr="004925D0">
        <w:rPr>
          <w:rFonts w:ascii="Century Gothic" w:hAnsi="Century Gothic"/>
          <w:sz w:val="21"/>
          <w:szCs w:val="21"/>
        </w:rPr>
        <w:t xml:space="preserve">Congresso Nacional ao menos três </w:t>
      </w:r>
      <w:r w:rsidR="003F77BD" w:rsidRPr="004925D0">
        <w:rPr>
          <w:rFonts w:ascii="Century Gothic" w:hAnsi="Century Gothic"/>
          <w:sz w:val="21"/>
          <w:szCs w:val="21"/>
        </w:rPr>
        <w:t>projetos de Decreto Legislativo que visam, especificamente, sus</w:t>
      </w:r>
      <w:r w:rsidR="00A542AA" w:rsidRPr="004925D0">
        <w:rPr>
          <w:rFonts w:ascii="Century Gothic" w:hAnsi="Century Gothic"/>
          <w:sz w:val="21"/>
          <w:szCs w:val="21"/>
        </w:rPr>
        <w:t>tar</w:t>
      </w:r>
      <w:r w:rsidR="003F77BD" w:rsidRPr="004925D0">
        <w:rPr>
          <w:rFonts w:ascii="Century Gothic" w:hAnsi="Century Gothic"/>
          <w:sz w:val="21"/>
          <w:szCs w:val="21"/>
        </w:rPr>
        <w:t xml:space="preserve"> a eficácia d</w:t>
      </w:r>
      <w:r w:rsidR="00A542AA" w:rsidRPr="004925D0">
        <w:rPr>
          <w:rFonts w:ascii="Century Gothic" w:hAnsi="Century Gothic"/>
          <w:sz w:val="21"/>
          <w:szCs w:val="21"/>
        </w:rPr>
        <w:t>esse</w:t>
      </w:r>
      <w:r w:rsidR="003F77BD" w:rsidRPr="004925D0">
        <w:rPr>
          <w:rFonts w:ascii="Century Gothic" w:hAnsi="Century Gothic"/>
          <w:sz w:val="21"/>
          <w:szCs w:val="21"/>
        </w:rPr>
        <w:t xml:space="preserve"> ato.</w:t>
      </w:r>
      <w:r w:rsidR="00B57DB5" w:rsidRPr="004925D0">
        <w:rPr>
          <w:rFonts w:ascii="Century Gothic" w:hAnsi="Century Gothic"/>
          <w:sz w:val="21"/>
          <w:szCs w:val="21"/>
        </w:rPr>
        <w:t xml:space="preserve"> </w:t>
      </w:r>
      <w:r w:rsidR="00573838" w:rsidRPr="004925D0">
        <w:rPr>
          <w:rFonts w:ascii="Century Gothic" w:hAnsi="Century Gothic"/>
          <w:sz w:val="21"/>
          <w:szCs w:val="21"/>
        </w:rPr>
        <w:t>Para além disso</w:t>
      </w:r>
      <w:r w:rsidR="00B57DB5" w:rsidRPr="004925D0">
        <w:rPr>
          <w:rFonts w:ascii="Century Gothic" w:hAnsi="Century Gothic"/>
          <w:sz w:val="21"/>
          <w:szCs w:val="21"/>
        </w:rPr>
        <w:t xml:space="preserve">, </w:t>
      </w:r>
      <w:r w:rsidR="00573838" w:rsidRPr="004925D0">
        <w:rPr>
          <w:rFonts w:ascii="Century Gothic" w:hAnsi="Century Gothic"/>
          <w:sz w:val="21"/>
          <w:szCs w:val="21"/>
        </w:rPr>
        <w:t>está em curso</w:t>
      </w:r>
      <w:r w:rsidR="008B2D97">
        <w:rPr>
          <w:rFonts w:ascii="Century Gothic" w:hAnsi="Century Gothic"/>
          <w:sz w:val="21"/>
          <w:szCs w:val="21"/>
        </w:rPr>
        <w:t>,</w:t>
      </w:r>
      <w:r w:rsidR="00573838" w:rsidRPr="004925D0">
        <w:rPr>
          <w:rFonts w:ascii="Century Gothic" w:hAnsi="Century Gothic"/>
          <w:sz w:val="21"/>
          <w:szCs w:val="21"/>
        </w:rPr>
        <w:t xml:space="preserve"> </w:t>
      </w:r>
      <w:r w:rsidR="00B57DB5" w:rsidRPr="004925D0">
        <w:rPr>
          <w:rFonts w:ascii="Century Gothic" w:hAnsi="Century Gothic"/>
          <w:sz w:val="21"/>
          <w:szCs w:val="21"/>
        </w:rPr>
        <w:t>no Supremo Tribunal Federal</w:t>
      </w:r>
      <w:r w:rsidR="008B2D97">
        <w:rPr>
          <w:rFonts w:ascii="Century Gothic" w:hAnsi="Century Gothic"/>
          <w:sz w:val="21"/>
          <w:szCs w:val="21"/>
        </w:rPr>
        <w:t>,</w:t>
      </w:r>
      <w:r w:rsidR="00B57DB5" w:rsidRPr="004925D0">
        <w:rPr>
          <w:rFonts w:ascii="Century Gothic" w:hAnsi="Century Gothic"/>
          <w:sz w:val="21"/>
          <w:szCs w:val="21"/>
        </w:rPr>
        <w:t xml:space="preserve"> ação direta de inconstitucionalidade que </w:t>
      </w:r>
      <w:r w:rsidR="00DE3E2F" w:rsidRPr="004925D0">
        <w:rPr>
          <w:rFonts w:ascii="Century Gothic" w:hAnsi="Century Gothic"/>
          <w:sz w:val="21"/>
          <w:szCs w:val="21"/>
        </w:rPr>
        <w:t xml:space="preserve">tem </w:t>
      </w:r>
      <w:r w:rsidR="008B2D97">
        <w:rPr>
          <w:rFonts w:ascii="Century Gothic" w:hAnsi="Century Gothic"/>
          <w:sz w:val="21"/>
          <w:szCs w:val="21"/>
        </w:rPr>
        <w:t>por</w:t>
      </w:r>
      <w:r w:rsidR="00DE3E2F" w:rsidRPr="004925D0">
        <w:rPr>
          <w:rFonts w:ascii="Century Gothic" w:hAnsi="Century Gothic"/>
          <w:sz w:val="21"/>
          <w:szCs w:val="21"/>
        </w:rPr>
        <w:t xml:space="preserve"> </w:t>
      </w:r>
      <w:r w:rsidR="00573838" w:rsidRPr="004925D0">
        <w:rPr>
          <w:rFonts w:ascii="Century Gothic" w:hAnsi="Century Gothic"/>
          <w:sz w:val="21"/>
          <w:szCs w:val="21"/>
        </w:rPr>
        <w:t>objetivo</w:t>
      </w:r>
      <w:r w:rsidR="00DE3E2F" w:rsidRPr="004925D0">
        <w:rPr>
          <w:rFonts w:ascii="Century Gothic" w:hAnsi="Century Gothic"/>
          <w:sz w:val="21"/>
          <w:szCs w:val="21"/>
        </w:rPr>
        <w:t xml:space="preserve"> </w:t>
      </w:r>
      <w:r w:rsidR="00B57DB5" w:rsidRPr="004925D0">
        <w:rPr>
          <w:rFonts w:ascii="Century Gothic" w:hAnsi="Century Gothic"/>
          <w:sz w:val="21"/>
          <w:szCs w:val="21"/>
        </w:rPr>
        <w:t>invalidar essa norma.</w:t>
      </w:r>
    </w:p>
    <w:p w14:paraId="72F375A1" w14:textId="00F48991" w:rsidR="00CD3391" w:rsidRDefault="00CD3391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</w:p>
    <w:p w14:paraId="404E3EB1" w14:textId="771144C2" w:rsidR="00CD3391" w:rsidRPr="004925D0" w:rsidRDefault="00CD3391" w:rsidP="00192672">
      <w:pPr>
        <w:tabs>
          <w:tab w:val="left" w:pos="1134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  <w:t xml:space="preserve">Assim, diversas medidas políticas e jurídicas </w:t>
      </w:r>
      <w:r w:rsidR="008B2D97">
        <w:rPr>
          <w:rFonts w:ascii="Century Gothic" w:hAnsi="Century Gothic"/>
          <w:sz w:val="21"/>
          <w:szCs w:val="21"/>
        </w:rPr>
        <w:t>vêm sendo</w:t>
      </w:r>
      <w:r>
        <w:rPr>
          <w:rFonts w:ascii="Century Gothic" w:hAnsi="Century Gothic"/>
          <w:sz w:val="21"/>
          <w:szCs w:val="21"/>
        </w:rPr>
        <w:t xml:space="preserve"> adotadas para refrear as iniquidades promovidas pelo </w:t>
      </w:r>
      <w:r w:rsidRPr="004925D0">
        <w:rPr>
          <w:rFonts w:ascii="Century Gothic" w:hAnsi="Century Gothic"/>
          <w:sz w:val="21"/>
          <w:szCs w:val="21"/>
        </w:rPr>
        <w:t>Decreto nº 10.620/21</w:t>
      </w:r>
      <w:r w:rsidR="00F71C10">
        <w:rPr>
          <w:rFonts w:ascii="Century Gothic" w:hAnsi="Century Gothic"/>
          <w:sz w:val="21"/>
          <w:szCs w:val="21"/>
        </w:rPr>
        <w:t>.</w:t>
      </w:r>
      <w:r>
        <w:rPr>
          <w:rFonts w:ascii="Century Gothic" w:hAnsi="Century Gothic"/>
          <w:sz w:val="21"/>
          <w:szCs w:val="21"/>
        </w:rPr>
        <w:t xml:space="preserve"> </w:t>
      </w:r>
      <w:r w:rsidR="00BF2149">
        <w:rPr>
          <w:rFonts w:ascii="Century Gothic" w:hAnsi="Century Gothic"/>
          <w:sz w:val="21"/>
          <w:szCs w:val="21"/>
        </w:rPr>
        <w:t>Ainda, o</w:t>
      </w:r>
      <w:r>
        <w:rPr>
          <w:rFonts w:ascii="Century Gothic" w:hAnsi="Century Gothic"/>
          <w:sz w:val="21"/>
          <w:szCs w:val="21"/>
        </w:rPr>
        <w:t xml:space="preserve">utras tantas </w:t>
      </w:r>
      <w:r w:rsidR="00AC6743">
        <w:rPr>
          <w:rFonts w:ascii="Century Gothic" w:hAnsi="Century Gothic"/>
          <w:sz w:val="21"/>
          <w:szCs w:val="21"/>
        </w:rPr>
        <w:t xml:space="preserve">providências </w:t>
      </w:r>
      <w:r w:rsidR="008B2D97">
        <w:rPr>
          <w:rFonts w:ascii="Century Gothic" w:hAnsi="Century Gothic"/>
          <w:sz w:val="21"/>
          <w:szCs w:val="21"/>
        </w:rPr>
        <w:t>são</w:t>
      </w:r>
      <w:r w:rsidR="00F71C10">
        <w:rPr>
          <w:rFonts w:ascii="Century Gothic" w:hAnsi="Century Gothic"/>
          <w:sz w:val="21"/>
          <w:szCs w:val="21"/>
        </w:rPr>
        <w:t xml:space="preserve"> estudadas pelas Entidades Sindicais.</w:t>
      </w:r>
    </w:p>
    <w:p w14:paraId="0052676C" w14:textId="7BD5133F" w:rsidR="00386C11" w:rsidRPr="002D1267" w:rsidRDefault="00386C11" w:rsidP="00192672">
      <w:pPr>
        <w:tabs>
          <w:tab w:val="left" w:pos="1134"/>
        </w:tabs>
        <w:jc w:val="both"/>
        <w:rPr>
          <w:rFonts w:ascii="Century Gothic" w:hAnsi="Century Gothic"/>
          <w:sz w:val="22"/>
          <w:szCs w:val="22"/>
        </w:rPr>
      </w:pPr>
    </w:p>
    <w:sectPr w:rsidR="00386C11" w:rsidRPr="002D1267" w:rsidSect="002D1267">
      <w:headerReference w:type="default" r:id="rId6"/>
      <w:footerReference w:type="default" r:id="rId7"/>
      <w:type w:val="continuous"/>
      <w:pgSz w:w="11907" w:h="16840" w:code="9"/>
      <w:pgMar w:top="873" w:right="851" w:bottom="873" w:left="1134" w:header="709" w:footer="408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3D61A" w14:textId="77777777" w:rsidR="00BE609D" w:rsidRDefault="00BE609D" w:rsidP="004925D0">
      <w:r>
        <w:separator/>
      </w:r>
    </w:p>
  </w:endnote>
  <w:endnote w:type="continuationSeparator" w:id="0">
    <w:p w14:paraId="1BB61EB9" w14:textId="77777777" w:rsidR="00BE609D" w:rsidRDefault="00BE609D" w:rsidP="0049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20B0604020202020204"/>
    <w:charset w:val="00"/>
    <w:family w:val="roma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44C38" w14:textId="77777777" w:rsidR="004925D0" w:rsidRDefault="004925D0" w:rsidP="004925D0">
    <w:pPr>
      <w:pStyle w:val="Rodap"/>
      <w:pBdr>
        <w:top w:val="double" w:sz="4" w:space="1" w:color="808080"/>
      </w:pBdr>
      <w:jc w:val="center"/>
      <w:rPr>
        <w:rFonts w:ascii="Trajan Pro" w:hAnsi="Trajan Pro"/>
        <w:i/>
        <w:color w:val="808080"/>
        <w:sz w:val="16"/>
        <w:szCs w:val="16"/>
      </w:rPr>
    </w:pPr>
    <w:r>
      <w:rPr>
        <w:rFonts w:ascii="Trajan Pro" w:hAnsi="Trajan Pro"/>
        <w:i/>
        <w:color w:val="808080"/>
        <w:sz w:val="16"/>
        <w:szCs w:val="16"/>
      </w:rPr>
      <w:t>Av. Barão do Rio Branco, 2288, salas 1601-1602, Ed. Solar do Progresso, CEP 36.016-310,</w:t>
    </w:r>
  </w:p>
  <w:p w14:paraId="776BC825" w14:textId="615993B3" w:rsidR="004925D0" w:rsidRPr="004925D0" w:rsidRDefault="004925D0" w:rsidP="004925D0">
    <w:pPr>
      <w:pStyle w:val="Rodap"/>
      <w:pBdr>
        <w:top w:val="double" w:sz="4" w:space="1" w:color="808080"/>
      </w:pBdr>
      <w:jc w:val="center"/>
      <w:rPr>
        <w:rFonts w:ascii="Times New Roman" w:hAnsi="Times New Roman"/>
      </w:rPr>
    </w:pPr>
    <w:r>
      <w:rPr>
        <w:rFonts w:ascii="Trajan Pro" w:hAnsi="Trajan Pro"/>
        <w:i/>
        <w:color w:val="808080"/>
        <w:sz w:val="16"/>
        <w:szCs w:val="16"/>
      </w:rPr>
      <w:t xml:space="preserve">Juiz de Fora, MG - </w:t>
    </w:r>
    <w:proofErr w:type="spellStart"/>
    <w:r>
      <w:rPr>
        <w:rFonts w:ascii="Trajan Pro" w:hAnsi="Trajan Pro"/>
        <w:i/>
        <w:color w:val="808080"/>
        <w:sz w:val="16"/>
        <w:szCs w:val="16"/>
      </w:rPr>
      <w:t>Tel</w:t>
    </w:r>
    <w:proofErr w:type="spellEnd"/>
    <w:r>
      <w:rPr>
        <w:rFonts w:ascii="Trajan Pro" w:hAnsi="Trajan Pro"/>
        <w:i/>
        <w:color w:val="808080"/>
        <w:sz w:val="16"/>
        <w:szCs w:val="16"/>
      </w:rPr>
      <w:t>/fax: (32) 3233-2950 – (32)</w:t>
    </w:r>
    <w:r>
      <w:rPr>
        <w:color w:val="808080"/>
      </w:rPr>
      <w:t xml:space="preserve"> </w:t>
    </w:r>
    <w:r>
      <w:rPr>
        <w:rFonts w:ascii="Trajan Pro" w:hAnsi="Trajan Pro"/>
        <w:i/>
        <w:color w:val="808080"/>
        <w:sz w:val="16"/>
        <w:szCs w:val="16"/>
      </w:rPr>
      <w:t>3216-7890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6BA1B" w14:textId="77777777" w:rsidR="00BE609D" w:rsidRDefault="00BE609D" w:rsidP="004925D0">
      <w:r>
        <w:separator/>
      </w:r>
    </w:p>
  </w:footnote>
  <w:footnote w:type="continuationSeparator" w:id="0">
    <w:p w14:paraId="482D4A43" w14:textId="77777777" w:rsidR="00BE609D" w:rsidRDefault="00BE609D" w:rsidP="0049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Borders>
        <w:bottom w:val="double" w:sz="4" w:space="0" w:color="808080"/>
      </w:tblBorders>
      <w:shd w:val="clear" w:color="auto" w:fill="FFFFFF"/>
      <w:tblLook w:val="01E0" w:firstRow="1" w:lastRow="1" w:firstColumn="1" w:lastColumn="1" w:noHBand="0" w:noVBand="0"/>
    </w:tblPr>
    <w:tblGrid>
      <w:gridCol w:w="7103"/>
      <w:gridCol w:w="2820"/>
    </w:tblGrid>
    <w:tr w:rsidR="004925D0" w14:paraId="6623F8D9" w14:textId="77777777" w:rsidTr="004925D0">
      <w:trPr>
        <w:trHeight w:val="1135"/>
      </w:trPr>
      <w:tc>
        <w:tcPr>
          <w:tcW w:w="7103" w:type="dxa"/>
          <w:tcBorders>
            <w:top w:val="nil"/>
            <w:left w:val="nil"/>
            <w:bottom w:val="double" w:sz="4" w:space="0" w:color="808080"/>
            <w:right w:val="nil"/>
          </w:tcBorders>
          <w:shd w:val="clear" w:color="auto" w:fill="FFFFFF"/>
          <w:vAlign w:val="center"/>
          <w:hideMark/>
        </w:tcPr>
        <w:p w14:paraId="06251B18" w14:textId="77777777" w:rsidR="004925D0" w:rsidRDefault="004925D0" w:rsidP="004925D0">
          <w:pPr>
            <w:pStyle w:val="Cabealho"/>
            <w:rPr>
              <w:rFonts w:ascii="Trajan Pro" w:hAnsi="Trajan Pro"/>
              <w:color w:val="808080"/>
              <w:sz w:val="14"/>
              <w:szCs w:val="14"/>
            </w:rPr>
          </w:pPr>
          <w:r>
            <w:rPr>
              <w:rFonts w:ascii="Trajan Pro" w:hAnsi="Trajan Pro"/>
              <w:color w:val="808080"/>
              <w:sz w:val="14"/>
              <w:szCs w:val="14"/>
            </w:rPr>
            <w:t>Christofer Cunha Mansur - OAB/MG 93.236</w:t>
          </w:r>
        </w:p>
        <w:p w14:paraId="588D1D24" w14:textId="77777777" w:rsidR="004925D0" w:rsidRDefault="004925D0" w:rsidP="004925D0">
          <w:pPr>
            <w:pStyle w:val="Cabealho"/>
            <w:rPr>
              <w:rFonts w:ascii="Trajan Pro" w:hAnsi="Trajan Pro"/>
              <w:color w:val="808080"/>
              <w:sz w:val="14"/>
              <w:szCs w:val="14"/>
            </w:rPr>
          </w:pPr>
          <w:r>
            <w:rPr>
              <w:rFonts w:ascii="Trajan Pro" w:hAnsi="Trajan Pro"/>
              <w:color w:val="808080"/>
              <w:sz w:val="14"/>
              <w:szCs w:val="14"/>
            </w:rPr>
            <w:t>Leonardo de Castro Pereira – OAB/MG 92</w:t>
          </w:r>
          <w:r>
            <w:rPr>
              <w:rFonts w:ascii="Trajan Pro" w:hAnsi="Trajan Pro"/>
              <w:color w:val="BFBFBF"/>
              <w:sz w:val="14"/>
              <w:szCs w:val="14"/>
            </w:rPr>
            <w:t>.</w:t>
          </w:r>
          <w:r>
            <w:rPr>
              <w:rFonts w:ascii="Trajan Pro" w:hAnsi="Trajan Pro"/>
              <w:color w:val="808080"/>
              <w:sz w:val="14"/>
              <w:szCs w:val="14"/>
            </w:rPr>
            <w:t>697</w:t>
          </w:r>
        </w:p>
        <w:p w14:paraId="38A3DB79" w14:textId="77777777" w:rsidR="004925D0" w:rsidRDefault="004925D0" w:rsidP="004925D0">
          <w:pPr>
            <w:pStyle w:val="Cabealho"/>
          </w:pPr>
          <w:r>
            <w:rPr>
              <w:rFonts w:ascii="Trajan Pro" w:hAnsi="Trajan Pro"/>
              <w:color w:val="808080"/>
              <w:sz w:val="14"/>
              <w:szCs w:val="14"/>
            </w:rPr>
            <w:t>Ricardo de Castro Pereira - OAB/MG 93.253</w:t>
          </w:r>
        </w:p>
      </w:tc>
      <w:tc>
        <w:tcPr>
          <w:tcW w:w="2820" w:type="dxa"/>
          <w:tcBorders>
            <w:top w:val="nil"/>
            <w:left w:val="nil"/>
            <w:bottom w:val="double" w:sz="4" w:space="0" w:color="808080"/>
            <w:right w:val="nil"/>
          </w:tcBorders>
          <w:shd w:val="clear" w:color="auto" w:fill="FFFFFF"/>
          <w:hideMark/>
        </w:tcPr>
        <w:p w14:paraId="0127924B" w14:textId="77777777" w:rsidR="004925D0" w:rsidRDefault="004925D0" w:rsidP="004925D0">
          <w:pPr>
            <w:pStyle w:val="Cabealho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055B154" wp14:editId="7280A05B">
                <wp:extent cx="1212850" cy="661035"/>
                <wp:effectExtent l="0" t="0" r="6350" b="0"/>
                <wp:docPr id="4" name="Picture 1" descr="LOGOTIPO_MC_E_C_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_MC_E_C_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CC2DBD" w14:textId="77777777" w:rsidR="004925D0" w:rsidRDefault="004925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72"/>
    <w:rsid w:val="000E7080"/>
    <w:rsid w:val="0012000E"/>
    <w:rsid w:val="0016602C"/>
    <w:rsid w:val="00182F0A"/>
    <w:rsid w:val="00192672"/>
    <w:rsid w:val="001E12F5"/>
    <w:rsid w:val="001F5534"/>
    <w:rsid w:val="002B5A69"/>
    <w:rsid w:val="002D1267"/>
    <w:rsid w:val="00305444"/>
    <w:rsid w:val="0031709E"/>
    <w:rsid w:val="0032508D"/>
    <w:rsid w:val="003733C4"/>
    <w:rsid w:val="00386C11"/>
    <w:rsid w:val="003D4BFA"/>
    <w:rsid w:val="003F2BFB"/>
    <w:rsid w:val="003F77BD"/>
    <w:rsid w:val="0043515E"/>
    <w:rsid w:val="00455770"/>
    <w:rsid w:val="004925D0"/>
    <w:rsid w:val="004D334F"/>
    <w:rsid w:val="00573838"/>
    <w:rsid w:val="00585C36"/>
    <w:rsid w:val="00590F54"/>
    <w:rsid w:val="00607F91"/>
    <w:rsid w:val="0065039D"/>
    <w:rsid w:val="006C4CC0"/>
    <w:rsid w:val="00735054"/>
    <w:rsid w:val="007B5B0C"/>
    <w:rsid w:val="007E1735"/>
    <w:rsid w:val="0082008D"/>
    <w:rsid w:val="00851492"/>
    <w:rsid w:val="00886A69"/>
    <w:rsid w:val="00896F33"/>
    <w:rsid w:val="008B2D97"/>
    <w:rsid w:val="008C27E2"/>
    <w:rsid w:val="00951560"/>
    <w:rsid w:val="00966DD0"/>
    <w:rsid w:val="009873C4"/>
    <w:rsid w:val="009F71FA"/>
    <w:rsid w:val="00A542AA"/>
    <w:rsid w:val="00AC6743"/>
    <w:rsid w:val="00AD750E"/>
    <w:rsid w:val="00B041CC"/>
    <w:rsid w:val="00B158FB"/>
    <w:rsid w:val="00B41C2B"/>
    <w:rsid w:val="00B43A40"/>
    <w:rsid w:val="00B57DB5"/>
    <w:rsid w:val="00B7499B"/>
    <w:rsid w:val="00BA1872"/>
    <w:rsid w:val="00BC0FBB"/>
    <w:rsid w:val="00BE609D"/>
    <w:rsid w:val="00BF2149"/>
    <w:rsid w:val="00C04260"/>
    <w:rsid w:val="00C41B24"/>
    <w:rsid w:val="00CB4C53"/>
    <w:rsid w:val="00CD3391"/>
    <w:rsid w:val="00D140B1"/>
    <w:rsid w:val="00DE3E2F"/>
    <w:rsid w:val="00DF027A"/>
    <w:rsid w:val="00E41733"/>
    <w:rsid w:val="00E70788"/>
    <w:rsid w:val="00EB29C1"/>
    <w:rsid w:val="00ED1B70"/>
    <w:rsid w:val="00F4293B"/>
    <w:rsid w:val="00F52F6E"/>
    <w:rsid w:val="00F71C10"/>
    <w:rsid w:val="00FB5C5D"/>
    <w:rsid w:val="00FB78CF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B346A"/>
  <w15:chartTrackingRefBased/>
  <w15:docId w15:val="{C60A59EC-95FA-0A44-957E-EECFF355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25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25D0"/>
  </w:style>
  <w:style w:type="paragraph" w:styleId="Rodap">
    <w:name w:val="footer"/>
    <w:basedOn w:val="Normal"/>
    <w:link w:val="RodapChar"/>
    <w:uiPriority w:val="99"/>
    <w:unhideWhenUsed/>
    <w:rsid w:val="004925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Castro</dc:creator>
  <cp:keywords/>
  <dc:description/>
  <cp:lastModifiedBy>Ricardo Castro</cp:lastModifiedBy>
  <cp:revision>10</cp:revision>
  <dcterms:created xsi:type="dcterms:W3CDTF">2021-04-28T15:26:00Z</dcterms:created>
  <dcterms:modified xsi:type="dcterms:W3CDTF">2021-05-06T21:34:00Z</dcterms:modified>
</cp:coreProperties>
</file>